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8B743" w14:textId="77777777" w:rsidR="00A92213" w:rsidRPr="00874C9A" w:rsidRDefault="00A92213" w:rsidP="00A92213">
      <w:pPr>
        <w:pStyle w:val="1"/>
        <w:spacing w:before="0" w:after="0"/>
        <w:ind w:right="-427"/>
        <w:jc w:val="right"/>
        <w:rPr>
          <w:rFonts w:ascii="Times New Roman" w:hAnsi="Times New Roman"/>
          <w:b w:val="0"/>
          <w:bCs w:val="0"/>
          <w:kern w:val="28"/>
          <w:sz w:val="18"/>
          <w:szCs w:val="18"/>
          <w:lang w:val="ru-RU"/>
        </w:rPr>
      </w:pPr>
      <w:r w:rsidRPr="00874C9A">
        <w:rPr>
          <w:rFonts w:ascii="Times New Roman" w:hAnsi="Times New Roman"/>
          <w:b w:val="0"/>
          <w:bCs w:val="0"/>
          <w:kern w:val="28"/>
          <w:sz w:val="18"/>
          <w:szCs w:val="18"/>
          <w:lang w:val="ru-RU"/>
        </w:rPr>
        <w:t xml:space="preserve">Приложение № </w:t>
      </w:r>
      <w:r>
        <w:rPr>
          <w:rFonts w:ascii="Times New Roman" w:hAnsi="Times New Roman"/>
          <w:b w:val="0"/>
          <w:bCs w:val="0"/>
          <w:kern w:val="28"/>
          <w:sz w:val="18"/>
          <w:szCs w:val="18"/>
          <w:lang w:val="ru-RU"/>
        </w:rPr>
        <w:t xml:space="preserve">7 </w:t>
      </w:r>
      <w:r w:rsidRPr="00874C9A">
        <w:rPr>
          <w:rFonts w:ascii="Times New Roman" w:hAnsi="Times New Roman"/>
          <w:b w:val="0"/>
          <w:bCs w:val="0"/>
          <w:kern w:val="28"/>
          <w:sz w:val="18"/>
          <w:szCs w:val="18"/>
          <w:lang w:val="ru-RU"/>
        </w:rPr>
        <w:t>к Документации з</w:t>
      </w:r>
      <w:r>
        <w:rPr>
          <w:rFonts w:ascii="Times New Roman" w:hAnsi="Times New Roman"/>
          <w:b w:val="0"/>
          <w:bCs w:val="0"/>
          <w:kern w:val="28"/>
          <w:sz w:val="18"/>
          <w:szCs w:val="18"/>
          <w:lang w:val="ru-RU"/>
        </w:rPr>
        <w:t>апроса ценовых котировок</w:t>
      </w:r>
    </w:p>
    <w:p w14:paraId="462B3239" w14:textId="77777777" w:rsidR="00A92213" w:rsidRPr="00874C9A" w:rsidRDefault="00A92213" w:rsidP="00A92213">
      <w:pPr>
        <w:rPr>
          <w:lang w:eastAsia="x-none"/>
        </w:rPr>
      </w:pPr>
    </w:p>
    <w:p w14:paraId="023286FB" w14:textId="77777777" w:rsidR="00A92213" w:rsidRDefault="00A92213" w:rsidP="00A92213">
      <w:pPr>
        <w:pStyle w:val="1"/>
        <w:spacing w:before="0"/>
        <w:jc w:val="center"/>
        <w:rPr>
          <w:rFonts w:ascii="Times New Roman" w:hAnsi="Times New Roman"/>
        </w:rPr>
      </w:pPr>
      <w:r w:rsidRPr="0045571E">
        <w:rPr>
          <w:rFonts w:ascii="Times New Roman" w:hAnsi="Times New Roman"/>
        </w:rPr>
        <w:t xml:space="preserve">Договор </w:t>
      </w:r>
      <w:r>
        <w:rPr>
          <w:rFonts w:ascii="Times New Roman" w:hAnsi="Times New Roman"/>
        </w:rPr>
        <w:t>на оказание</w:t>
      </w:r>
      <w:r w:rsidRPr="0045571E">
        <w:rPr>
          <w:rFonts w:ascii="Times New Roman" w:hAnsi="Times New Roman"/>
        </w:rPr>
        <w:t xml:space="preserve"> услуг</w:t>
      </w:r>
    </w:p>
    <w:p w14:paraId="67710F97" w14:textId="77777777" w:rsidR="00A92213" w:rsidRPr="0045571E" w:rsidRDefault="00A92213" w:rsidP="00A92213">
      <w:pPr>
        <w:pStyle w:val="1"/>
        <w:spacing w:before="0"/>
        <w:jc w:val="center"/>
        <w:rPr>
          <w:rFonts w:ascii="Times New Roman" w:hAnsi="Times New Roman"/>
        </w:rPr>
      </w:pPr>
      <w:r w:rsidRPr="0045571E">
        <w:rPr>
          <w:rFonts w:ascii="Times New Roman" w:hAnsi="Times New Roman"/>
        </w:rPr>
        <w:t>№______</w:t>
      </w:r>
    </w:p>
    <w:p w14:paraId="77700DD7" w14:textId="77777777" w:rsidR="00A92213" w:rsidRPr="007F338D" w:rsidRDefault="00A92213" w:rsidP="00A92213">
      <w:pPr>
        <w:spacing w:line="360" w:lineRule="auto"/>
      </w:pPr>
    </w:p>
    <w:p w14:paraId="20CFD6DC" w14:textId="77777777" w:rsidR="00A92213" w:rsidRPr="007F338D" w:rsidRDefault="00A92213" w:rsidP="00A92213">
      <w:pPr>
        <w:spacing w:line="360" w:lineRule="auto"/>
        <w:rPr>
          <w:color w:val="000000"/>
        </w:rPr>
      </w:pPr>
      <w:r>
        <w:t xml:space="preserve">НАО, п. Искателей   </w:t>
      </w:r>
      <w:r w:rsidRPr="007F338D">
        <w:tab/>
      </w:r>
      <w:r w:rsidRPr="007F338D">
        <w:tab/>
      </w:r>
      <w:r w:rsidRPr="007F338D">
        <w:tab/>
      </w:r>
      <w:r w:rsidRPr="007F338D">
        <w:tab/>
      </w:r>
      <w:r w:rsidRPr="007F338D">
        <w:tab/>
      </w:r>
      <w:r>
        <w:t xml:space="preserve">               </w:t>
      </w:r>
      <w:r w:rsidRPr="007F338D">
        <w:rPr>
          <w:color w:val="000000"/>
        </w:rPr>
        <w:t>«</w:t>
      </w:r>
      <w:r>
        <w:rPr>
          <w:color w:val="000000"/>
        </w:rPr>
        <w:t xml:space="preserve">____» ________ </w:t>
      </w:r>
      <w:r w:rsidRPr="007F338D">
        <w:rPr>
          <w:color w:val="000000"/>
        </w:rPr>
        <w:t>201</w:t>
      </w:r>
      <w:r>
        <w:rPr>
          <w:color w:val="000000"/>
        </w:rPr>
        <w:t>9</w:t>
      </w:r>
      <w:r w:rsidRPr="007F338D">
        <w:rPr>
          <w:color w:val="000000"/>
        </w:rPr>
        <w:t>г.</w:t>
      </w:r>
    </w:p>
    <w:p w14:paraId="6072832C" w14:textId="77777777" w:rsidR="00A92213" w:rsidRPr="007F338D" w:rsidRDefault="00A92213" w:rsidP="00A92213">
      <w:pPr>
        <w:spacing w:line="360" w:lineRule="auto"/>
      </w:pPr>
    </w:p>
    <w:p w14:paraId="241F133E" w14:textId="77777777" w:rsidR="00A92213" w:rsidRPr="001F3D11" w:rsidRDefault="00A92213" w:rsidP="00A92213">
      <w:pPr>
        <w:ind w:firstLine="708"/>
        <w:jc w:val="both"/>
        <w:rPr>
          <w:color w:val="000000"/>
        </w:rPr>
      </w:pPr>
      <w:r w:rsidRPr="001F3D11">
        <w:rPr>
          <w:b/>
          <w:color w:val="000000"/>
        </w:rPr>
        <w:t>Унитарная некоммерческая организация «Фонд социально-экономических программ Ненецкого автономного округа»</w:t>
      </w:r>
      <w:r w:rsidRPr="001F3D11">
        <w:rPr>
          <w:color w:val="000000"/>
        </w:rPr>
        <w:t xml:space="preserve"> (далее по тексту - Фонд СЭП НАО), именуемое в дальнейшем "Заказчик", в лице Директора Ильина Евгения Владимировича, действующего на основании Устава</w:t>
      </w:r>
      <w:r>
        <w:rPr>
          <w:color w:val="000000"/>
        </w:rPr>
        <w:t xml:space="preserve">, с одной стороны, и </w:t>
      </w:r>
      <w:r>
        <w:rPr>
          <w:b/>
          <w:color w:val="000000"/>
        </w:rPr>
        <w:t>________________________________</w:t>
      </w:r>
      <w:r w:rsidRPr="001079BA">
        <w:rPr>
          <w:b/>
          <w:color w:val="000000"/>
        </w:rPr>
        <w:t xml:space="preserve">, </w:t>
      </w:r>
      <w:r w:rsidRPr="001079BA">
        <w:rPr>
          <w:color w:val="000000"/>
        </w:rPr>
        <w:t xml:space="preserve">именуемое в дальнейшем «Исполнитель», в лице </w:t>
      </w:r>
      <w:r>
        <w:rPr>
          <w:color w:val="000000"/>
        </w:rPr>
        <w:t>____________________________</w:t>
      </w:r>
      <w:r w:rsidRPr="001079BA">
        <w:rPr>
          <w:color w:val="000000"/>
        </w:rPr>
        <w:t xml:space="preserve">, действующего на основании </w:t>
      </w:r>
      <w:r>
        <w:rPr>
          <w:color w:val="000000"/>
        </w:rPr>
        <w:t>________________</w:t>
      </w:r>
      <w:r w:rsidRPr="001079BA">
        <w:rPr>
          <w:color w:val="000000"/>
        </w:rPr>
        <w:t xml:space="preserve">, с </w:t>
      </w:r>
      <w:r>
        <w:rPr>
          <w:color w:val="000000"/>
        </w:rPr>
        <w:t>другой стороны, совместно именуемые «Стороны»</w:t>
      </w:r>
      <w:r w:rsidRPr="00CD2AD7">
        <w:rPr>
          <w:color w:val="000000"/>
        </w:rPr>
        <w:t>, заключили настоящий Договор о следующем:</w:t>
      </w:r>
    </w:p>
    <w:p w14:paraId="5731E659" w14:textId="77777777" w:rsidR="00A92213" w:rsidRDefault="00A92213" w:rsidP="00A92213">
      <w:pPr>
        <w:pStyle w:val="2"/>
        <w:keepLines/>
        <w:numPr>
          <w:ilvl w:val="0"/>
          <w:numId w:val="8"/>
        </w:numPr>
        <w:spacing w:before="0" w:after="0"/>
        <w:jc w:val="center"/>
        <w:rPr>
          <w:rFonts w:ascii="Times New Roman" w:hAnsi="Times New Roman"/>
          <w:sz w:val="24"/>
          <w:szCs w:val="24"/>
        </w:rPr>
      </w:pPr>
      <w:r w:rsidRPr="0045571E">
        <w:rPr>
          <w:rFonts w:ascii="Times New Roman" w:hAnsi="Times New Roman"/>
          <w:sz w:val="24"/>
          <w:szCs w:val="24"/>
        </w:rPr>
        <w:t>Предмет Договора</w:t>
      </w:r>
    </w:p>
    <w:p w14:paraId="305EC058" w14:textId="77777777" w:rsidR="00A92213" w:rsidRPr="00AE4F5F" w:rsidRDefault="00A92213" w:rsidP="00A92213"/>
    <w:p w14:paraId="3E05CBE8" w14:textId="77777777" w:rsidR="00A92213" w:rsidRDefault="00A92213" w:rsidP="00A92213">
      <w:pPr>
        <w:jc w:val="both"/>
      </w:pPr>
      <w:r w:rsidRPr="00BB30DD">
        <w:t xml:space="preserve">1.1.  Заказчик поручает, а Исполнитель принимает на себя обязательства по оказанию услуг </w:t>
      </w:r>
      <w:r>
        <w:t xml:space="preserve">и выполнению работ </w:t>
      </w:r>
      <w:r w:rsidRPr="00BB30DD">
        <w:t>по</w:t>
      </w:r>
      <w:r>
        <w:t xml:space="preserve"> </w:t>
      </w:r>
      <w:r w:rsidRPr="001F3D11">
        <w:t>изучению состояния, проблем и перспектив социального, экономического, политического, культурного развития Ненецкого автономного округа и его жителей в разрезе по возрастным категориям</w:t>
      </w:r>
      <w:r w:rsidRPr="00BB30DD">
        <w:t>. Услуг</w:t>
      </w:r>
      <w:r>
        <w:t xml:space="preserve">и оказываются в соответствии с Техническим заданием, являющимся </w:t>
      </w:r>
      <w:r w:rsidRPr="00BB30DD">
        <w:t>Приложением</w:t>
      </w:r>
      <w:r>
        <w:t xml:space="preserve"> № 1</w:t>
      </w:r>
      <w:r w:rsidRPr="00BB30DD">
        <w:t xml:space="preserve"> к </w:t>
      </w:r>
      <w:r>
        <w:t>настоящему Договору</w:t>
      </w:r>
      <w:r w:rsidRPr="00BB30DD">
        <w:t>.</w:t>
      </w:r>
    </w:p>
    <w:p w14:paraId="7F6C583F" w14:textId="77777777" w:rsidR="00A92213" w:rsidRPr="007F338D" w:rsidRDefault="00A92213" w:rsidP="00A92213">
      <w:pPr>
        <w:jc w:val="both"/>
      </w:pPr>
      <w:r>
        <w:t>1.2</w:t>
      </w:r>
      <w:r w:rsidRPr="007F338D">
        <w:t>.</w:t>
      </w:r>
      <w:r w:rsidRPr="007F338D">
        <w:tab/>
        <w:t xml:space="preserve">Заказчик обязуется принять и оплатить услуги и работы в соответствии с условиями </w:t>
      </w:r>
      <w:r>
        <w:t>настоящего Договора.</w:t>
      </w:r>
    </w:p>
    <w:p w14:paraId="7A826856" w14:textId="77777777" w:rsidR="00A92213" w:rsidRPr="007F338D" w:rsidRDefault="00A92213" w:rsidP="00A92213">
      <w:pPr>
        <w:jc w:val="both"/>
      </w:pPr>
      <w:r>
        <w:t>1.3</w:t>
      </w:r>
      <w:r w:rsidRPr="007F338D">
        <w:t>.</w:t>
      </w:r>
      <w:r w:rsidRPr="007F338D">
        <w:tab/>
        <w:t xml:space="preserve">Исполнитель гарантирует качество оказания всех услуг и выполнения работ в соответствии с </w:t>
      </w:r>
      <w:r>
        <w:t>настоящим Договором</w:t>
      </w:r>
      <w:r w:rsidRPr="007F338D">
        <w:t>, своевременное устранение недостатков и дефектов, выявленных в ходе их оказания или приемки.</w:t>
      </w:r>
    </w:p>
    <w:p w14:paraId="77E9AA64" w14:textId="7B5E68AB" w:rsidR="00A92213" w:rsidRPr="007F338D" w:rsidRDefault="00A92213" w:rsidP="00A92213">
      <w:pPr>
        <w:jc w:val="both"/>
      </w:pPr>
      <w:r>
        <w:t>1.4</w:t>
      </w:r>
      <w:r w:rsidRPr="007F338D">
        <w:t>.</w:t>
      </w:r>
      <w:r w:rsidRPr="007F338D">
        <w:tab/>
      </w:r>
      <w:r>
        <w:t xml:space="preserve">Срок </w:t>
      </w:r>
      <w:r w:rsidRPr="007F338D">
        <w:t xml:space="preserve">оказания услуг </w:t>
      </w:r>
      <w:r>
        <w:t xml:space="preserve">с момента подписания настоящего Договора </w:t>
      </w:r>
      <w:r w:rsidR="003B1E92">
        <w:t>в течение 3</w:t>
      </w:r>
      <w:r w:rsidRPr="00F51DF6">
        <w:t xml:space="preserve"> </w:t>
      </w:r>
      <w:r w:rsidR="003B1E92">
        <w:t>(Т</w:t>
      </w:r>
      <w:r w:rsidRPr="00F51DF6">
        <w:t>рех</w:t>
      </w:r>
      <w:r w:rsidR="003B1E92">
        <w:t>)</w:t>
      </w:r>
      <w:r w:rsidRPr="00F51DF6">
        <w:t xml:space="preserve"> месяцев</w:t>
      </w:r>
      <w:r w:rsidR="003B1E92">
        <w:t>.</w:t>
      </w:r>
      <w:bookmarkStart w:id="0" w:name="_GoBack"/>
      <w:bookmarkEnd w:id="0"/>
    </w:p>
    <w:p w14:paraId="5A3AC7F8" w14:textId="77777777" w:rsidR="00A92213" w:rsidRDefault="00A92213" w:rsidP="00A92213">
      <w:pPr>
        <w:pStyle w:val="2"/>
        <w:spacing w:before="0"/>
        <w:jc w:val="center"/>
        <w:rPr>
          <w:rFonts w:ascii="Times New Roman" w:hAnsi="Times New Roman"/>
          <w:sz w:val="24"/>
          <w:szCs w:val="24"/>
        </w:rPr>
      </w:pPr>
      <w:r w:rsidRPr="0045571E">
        <w:rPr>
          <w:rFonts w:ascii="Times New Roman" w:hAnsi="Times New Roman"/>
          <w:sz w:val="24"/>
          <w:szCs w:val="24"/>
        </w:rPr>
        <w:t>2. Права и обязанности сторон</w:t>
      </w:r>
    </w:p>
    <w:p w14:paraId="1C1668DC" w14:textId="77777777" w:rsidR="00A92213" w:rsidRPr="00AE4F5F" w:rsidRDefault="00A92213" w:rsidP="00A92213"/>
    <w:p w14:paraId="22C18BC0" w14:textId="77777777" w:rsidR="00A92213" w:rsidRPr="007F338D" w:rsidRDefault="00A92213" w:rsidP="00A92213">
      <w:pPr>
        <w:jc w:val="both"/>
        <w:rPr>
          <w:b/>
        </w:rPr>
      </w:pPr>
      <w:r w:rsidRPr="007F338D">
        <w:rPr>
          <w:b/>
        </w:rPr>
        <w:t>2.1. Исполнитель обязан:</w:t>
      </w:r>
    </w:p>
    <w:p w14:paraId="761B17B1" w14:textId="77777777" w:rsidR="00A92213" w:rsidRPr="007F338D" w:rsidRDefault="00A92213" w:rsidP="00A92213">
      <w:pPr>
        <w:jc w:val="both"/>
      </w:pPr>
      <w:r w:rsidRPr="007F338D">
        <w:t>2.1.1. Выполнить весь объем обязательств по предмету Договора в сроки, установленные Договором.</w:t>
      </w:r>
    </w:p>
    <w:p w14:paraId="0868E46E" w14:textId="77777777" w:rsidR="00A92213" w:rsidRPr="007F338D" w:rsidRDefault="00A92213" w:rsidP="00A92213">
      <w:pPr>
        <w:jc w:val="both"/>
      </w:pPr>
      <w:r w:rsidRPr="007F338D">
        <w:t>2.1.2.</w:t>
      </w:r>
      <w:r w:rsidRPr="007F338D">
        <w:tab/>
        <w:t>Нести ответственность перед Заказчиком за ненадлежащее оказание услуг и выполнение работ по Договору привлеченными соисполнителями, а также координацию их деятельности.</w:t>
      </w:r>
    </w:p>
    <w:p w14:paraId="3B0FFEA4" w14:textId="77777777" w:rsidR="00A92213" w:rsidRPr="007F338D" w:rsidRDefault="00A92213" w:rsidP="00A92213">
      <w:pPr>
        <w:jc w:val="both"/>
      </w:pPr>
      <w:r w:rsidRPr="007F338D">
        <w:t xml:space="preserve">2.1.3. </w:t>
      </w:r>
      <w:r>
        <w:t>П</w:t>
      </w:r>
      <w:r w:rsidRPr="007F338D">
        <w:t>о факту оказания услуг и выполнения работ передавать Заказчику подписанные со своей стороны и согласованные с Заказчиком акты сдачи-приемки оказанных услуг и выполненных работ, и иные отчетные документы.</w:t>
      </w:r>
    </w:p>
    <w:p w14:paraId="6FA8B9A2" w14:textId="77777777" w:rsidR="00A92213" w:rsidRPr="007F338D" w:rsidRDefault="00A92213" w:rsidP="00A92213">
      <w:pPr>
        <w:jc w:val="both"/>
      </w:pPr>
      <w:r w:rsidRPr="007F338D">
        <w:t>2.1.4.</w:t>
      </w:r>
      <w:r w:rsidRPr="007F338D">
        <w:tab/>
        <w:t>В случае изменения реквизитов, в однодневный срок в письменной форме сообщить об этом Заказчику с указанием новых реквизитов.</w:t>
      </w:r>
    </w:p>
    <w:p w14:paraId="36E676CF" w14:textId="77777777" w:rsidR="00A92213" w:rsidRPr="007F338D" w:rsidRDefault="00A92213" w:rsidP="00A92213">
      <w:pPr>
        <w:jc w:val="both"/>
        <w:rPr>
          <w:b/>
        </w:rPr>
      </w:pPr>
    </w:p>
    <w:p w14:paraId="4268BFE3" w14:textId="77777777" w:rsidR="00A92213" w:rsidRPr="007F338D" w:rsidRDefault="00A92213" w:rsidP="00A92213">
      <w:pPr>
        <w:jc w:val="both"/>
        <w:rPr>
          <w:b/>
        </w:rPr>
      </w:pPr>
      <w:r w:rsidRPr="007F338D">
        <w:rPr>
          <w:b/>
        </w:rPr>
        <w:t>2.2. Заказчик обязан:</w:t>
      </w:r>
    </w:p>
    <w:p w14:paraId="47963564" w14:textId="77777777" w:rsidR="00A92213" w:rsidRPr="007F338D" w:rsidRDefault="00A92213" w:rsidP="00A92213">
      <w:pPr>
        <w:jc w:val="both"/>
      </w:pPr>
      <w:r w:rsidRPr="007F338D">
        <w:t>2.2.1.</w:t>
      </w:r>
      <w:r w:rsidRPr="007F338D">
        <w:tab/>
        <w:t>Осуществлять приемку и производить оплату оказанных услуг и выполненных работ в соответствии с условиями Договора.</w:t>
      </w:r>
    </w:p>
    <w:p w14:paraId="688B1392" w14:textId="77777777" w:rsidR="00A92213" w:rsidRPr="007F338D" w:rsidRDefault="00A92213" w:rsidP="00A92213">
      <w:pPr>
        <w:jc w:val="both"/>
      </w:pPr>
      <w:r w:rsidRPr="007F338D">
        <w:t>2.2.2.</w:t>
      </w:r>
      <w:r w:rsidRPr="007F338D">
        <w:tab/>
        <w:t>В случае изменения реквизитов, в однодневный срок в письменной форме сообщить об этом Исполнителю с указанием новых реквизитов.</w:t>
      </w:r>
    </w:p>
    <w:p w14:paraId="3A7AA480" w14:textId="77777777" w:rsidR="00A92213" w:rsidRPr="007F338D" w:rsidRDefault="00A92213" w:rsidP="00A92213">
      <w:pPr>
        <w:jc w:val="both"/>
      </w:pPr>
      <w:r w:rsidRPr="007F338D">
        <w:t>2.2.3.</w:t>
      </w:r>
      <w:r w:rsidRPr="007F338D">
        <w:tab/>
        <w:t>Предоставлять Исполнителю материалы, необходимые для начала работы, в течение 5 (пяти) рабочих дней с</w:t>
      </w:r>
      <w:r>
        <w:t xml:space="preserve"> момента подписания настоящего Д</w:t>
      </w:r>
      <w:r w:rsidRPr="007F338D">
        <w:t xml:space="preserve">оговора. В случае задержки </w:t>
      </w:r>
      <w:r w:rsidRPr="007F338D">
        <w:lastRenderedPageBreak/>
        <w:t>Заказчиком предоставления вышеуказанных материалов, срок выполнения работ по настоящему договору может быть продлен на количество дней задержки.</w:t>
      </w:r>
    </w:p>
    <w:p w14:paraId="0E05A1E3" w14:textId="77777777" w:rsidR="00A92213" w:rsidRPr="007F338D" w:rsidRDefault="00A92213" w:rsidP="00A92213">
      <w:pPr>
        <w:jc w:val="both"/>
      </w:pPr>
      <w:r w:rsidRPr="007F338D">
        <w:t>2.2.4.</w:t>
      </w:r>
      <w:r w:rsidRPr="007F338D">
        <w:tab/>
        <w:t>Предоставлять Исполнителю необходимые сведения, касающиеся существа работы Заказчика.</w:t>
      </w:r>
    </w:p>
    <w:p w14:paraId="09203DB6" w14:textId="77777777" w:rsidR="00A92213" w:rsidRPr="007F338D" w:rsidRDefault="00A92213" w:rsidP="00A92213">
      <w:pPr>
        <w:jc w:val="both"/>
      </w:pPr>
    </w:p>
    <w:p w14:paraId="34EC2418" w14:textId="77777777" w:rsidR="00A92213" w:rsidRPr="007F338D" w:rsidRDefault="00A92213" w:rsidP="00A92213">
      <w:pPr>
        <w:jc w:val="both"/>
        <w:rPr>
          <w:b/>
        </w:rPr>
      </w:pPr>
      <w:r w:rsidRPr="007F338D">
        <w:rPr>
          <w:b/>
        </w:rPr>
        <w:t>2.3. Исполнитель вправе:</w:t>
      </w:r>
    </w:p>
    <w:p w14:paraId="6231704D" w14:textId="77777777" w:rsidR="00A92213" w:rsidRPr="007F338D" w:rsidRDefault="00A92213" w:rsidP="00A92213">
      <w:pPr>
        <w:jc w:val="both"/>
      </w:pPr>
      <w:r w:rsidRPr="007F338D">
        <w:t>2.3.1.</w:t>
      </w:r>
      <w:r w:rsidRPr="007F338D">
        <w:tab/>
        <w:t>По истечении сроков, установленных в п. 3.5. Договора, требовать от Заказчика подписания актов сдачи-приемки оказанных услуг и выполненных работ, за исключением случаев получения письменного мотивированного отказа от их подписания Заказчиком.</w:t>
      </w:r>
    </w:p>
    <w:p w14:paraId="1DAE3409" w14:textId="77777777" w:rsidR="00A92213" w:rsidRPr="007F338D" w:rsidRDefault="00A92213" w:rsidP="00A92213">
      <w:pPr>
        <w:jc w:val="both"/>
      </w:pPr>
      <w:r w:rsidRPr="007F338D">
        <w:t>2.3.2.</w:t>
      </w:r>
      <w:r w:rsidRPr="007F338D">
        <w:tab/>
        <w:t xml:space="preserve">Исполнитель вправе </w:t>
      </w:r>
      <w:r>
        <w:t xml:space="preserve">привлекать третьих лиц </w:t>
      </w:r>
      <w:r w:rsidRPr="007F338D">
        <w:t xml:space="preserve">при исполнении </w:t>
      </w:r>
      <w:r>
        <w:t xml:space="preserve">настоящего </w:t>
      </w:r>
      <w:r w:rsidRPr="007F338D">
        <w:t>Договора.</w:t>
      </w:r>
    </w:p>
    <w:p w14:paraId="3F0EECA0" w14:textId="77777777" w:rsidR="00A92213" w:rsidRPr="007F338D" w:rsidRDefault="00A92213" w:rsidP="00A92213">
      <w:pPr>
        <w:jc w:val="both"/>
      </w:pPr>
      <w:r w:rsidRPr="007F338D">
        <w:t>2.3.3.</w:t>
      </w:r>
      <w:r w:rsidRPr="007F338D">
        <w:tab/>
        <w:t>Требовать оплаты за исполнение им обязательств в соответствии с условиями Договора.</w:t>
      </w:r>
    </w:p>
    <w:p w14:paraId="3A98882C" w14:textId="77777777" w:rsidR="00A92213" w:rsidRDefault="00A92213" w:rsidP="00A92213">
      <w:pPr>
        <w:jc w:val="both"/>
      </w:pPr>
    </w:p>
    <w:p w14:paraId="08ACD5DB" w14:textId="77777777" w:rsidR="00A92213" w:rsidRPr="007F338D" w:rsidRDefault="00A92213" w:rsidP="00A92213">
      <w:pPr>
        <w:jc w:val="both"/>
        <w:rPr>
          <w:b/>
        </w:rPr>
      </w:pPr>
      <w:r w:rsidRPr="007F338D">
        <w:rPr>
          <w:b/>
        </w:rPr>
        <w:t>2.4. Заказчик вправе:</w:t>
      </w:r>
    </w:p>
    <w:p w14:paraId="6994EC2D" w14:textId="77777777" w:rsidR="00A92213" w:rsidRPr="007F338D" w:rsidRDefault="00A92213" w:rsidP="00A92213">
      <w:pPr>
        <w:jc w:val="both"/>
      </w:pPr>
      <w:r w:rsidRPr="007F338D">
        <w:t>2.4.1.</w:t>
      </w:r>
      <w:r w:rsidRPr="007F338D">
        <w:tab/>
        <w:t xml:space="preserve">В случае выявления несоответствия оказанных услуг и выполненных работ требованиям </w:t>
      </w:r>
      <w:r>
        <w:t>настоящего Договора</w:t>
      </w:r>
      <w:r w:rsidRPr="007F338D">
        <w:t xml:space="preserve"> назначить сроки устранения выявленных недостатков и дефектов.</w:t>
      </w:r>
    </w:p>
    <w:p w14:paraId="11356E57" w14:textId="77777777" w:rsidR="00A92213" w:rsidRPr="007F338D" w:rsidRDefault="00A92213" w:rsidP="00A92213">
      <w:pPr>
        <w:jc w:val="both"/>
      </w:pPr>
      <w:r w:rsidRPr="007F338D">
        <w:t xml:space="preserve">2.4.2. При наличии споров с Исполнителем о причинах несоответствия оказанных услуг и выполненных работ требованиям </w:t>
      </w:r>
      <w:r>
        <w:t>настоящего Договора</w:t>
      </w:r>
      <w:r w:rsidRPr="007F338D">
        <w:t xml:space="preserve"> привлечь экспертную организацию/независимого эксперта в данной области. </w:t>
      </w:r>
    </w:p>
    <w:p w14:paraId="49D6B9F9" w14:textId="77777777" w:rsidR="00A92213" w:rsidRPr="007F338D" w:rsidRDefault="00A92213" w:rsidP="00A92213">
      <w:pPr>
        <w:pStyle w:val="2"/>
        <w:spacing w:before="0"/>
        <w:jc w:val="center"/>
        <w:rPr>
          <w:rFonts w:ascii="Times New Roman" w:hAnsi="Times New Roman"/>
          <w:sz w:val="24"/>
          <w:szCs w:val="24"/>
        </w:rPr>
      </w:pPr>
    </w:p>
    <w:p w14:paraId="4DA97267" w14:textId="77777777" w:rsidR="00A92213" w:rsidRDefault="00A92213" w:rsidP="00A92213">
      <w:pPr>
        <w:pStyle w:val="2"/>
        <w:spacing w:before="0"/>
        <w:jc w:val="center"/>
        <w:rPr>
          <w:rFonts w:ascii="Times New Roman" w:hAnsi="Times New Roman"/>
          <w:sz w:val="24"/>
          <w:szCs w:val="24"/>
        </w:rPr>
      </w:pPr>
      <w:r w:rsidRPr="0045571E">
        <w:rPr>
          <w:rFonts w:ascii="Times New Roman" w:hAnsi="Times New Roman"/>
          <w:sz w:val="24"/>
          <w:szCs w:val="24"/>
        </w:rPr>
        <w:t>3. Порядок выполнения и сдачи-приемки работ</w:t>
      </w:r>
    </w:p>
    <w:p w14:paraId="7896B74D" w14:textId="77777777" w:rsidR="00A92213" w:rsidRPr="00AE4F5F" w:rsidRDefault="00A92213" w:rsidP="00A92213"/>
    <w:p w14:paraId="4902F5AA" w14:textId="77777777" w:rsidR="00A92213" w:rsidRPr="007F338D" w:rsidRDefault="00A92213" w:rsidP="00A92213">
      <w:pPr>
        <w:jc w:val="both"/>
      </w:pPr>
      <w:r w:rsidRPr="007F338D">
        <w:t>3.1.</w:t>
      </w:r>
      <w:r w:rsidRPr="007F338D">
        <w:tab/>
        <w:t xml:space="preserve">Исполнитель начинает </w:t>
      </w:r>
      <w:r>
        <w:t xml:space="preserve">оказание услуг и </w:t>
      </w:r>
      <w:r w:rsidRPr="007F338D">
        <w:t>выполнение работ по настоящему Договор</w:t>
      </w:r>
      <w:r>
        <w:t xml:space="preserve">у с момента заключения Договора. </w:t>
      </w:r>
      <w:r w:rsidRPr="007F338D">
        <w:t xml:space="preserve">Заказчик передает Исполнителю все необходимые материалы не позднее 5 (пяти) рабочих дней с момента заключения настоящего Договора. </w:t>
      </w:r>
    </w:p>
    <w:p w14:paraId="11975BCB" w14:textId="77777777" w:rsidR="00A92213" w:rsidRPr="007F338D" w:rsidRDefault="00A92213" w:rsidP="00A92213">
      <w:pPr>
        <w:jc w:val="both"/>
      </w:pPr>
      <w:r w:rsidRPr="007F338D">
        <w:t>3.2.</w:t>
      </w:r>
      <w:r w:rsidRPr="007F338D">
        <w:tab/>
        <w:t>Заказчик и Исполнитель, по взаимному соглашению, могут изменять очеред</w:t>
      </w:r>
      <w:r>
        <w:t xml:space="preserve">ность выполнения этапов работ и </w:t>
      </w:r>
      <w:r w:rsidRPr="007F338D">
        <w:t>оказания услуг по письменному согласию.</w:t>
      </w:r>
    </w:p>
    <w:p w14:paraId="76A936D6" w14:textId="77777777" w:rsidR="00A92213" w:rsidRPr="007F338D" w:rsidRDefault="00A92213" w:rsidP="00A92213">
      <w:pPr>
        <w:jc w:val="both"/>
      </w:pPr>
      <w:r w:rsidRPr="007F338D">
        <w:t>3.</w:t>
      </w:r>
      <w:r>
        <w:t>3</w:t>
      </w:r>
      <w:r w:rsidRPr="007F338D">
        <w:t>.</w:t>
      </w:r>
      <w:r w:rsidRPr="007F338D">
        <w:tab/>
      </w:r>
      <w:r w:rsidRPr="00A42B74">
        <w:t>С результатами работы, проводимой Исполнителем (настройки, достигнутые результаты), Заказчик вправе ознакомиться посредством прямого доступа к личному кабинету клиента созданному Исполнителем Заказчику в сети интернет в любой момент действия настоящего Договора.</w:t>
      </w:r>
    </w:p>
    <w:p w14:paraId="54A9A381" w14:textId="77777777" w:rsidR="00A92213" w:rsidRPr="007F338D" w:rsidRDefault="00A92213" w:rsidP="00A92213">
      <w:pPr>
        <w:jc w:val="both"/>
      </w:pPr>
      <w:r w:rsidRPr="007F338D">
        <w:t>3.</w:t>
      </w:r>
      <w:r>
        <w:t>4</w:t>
      </w:r>
      <w:r w:rsidRPr="007F338D">
        <w:t>.</w:t>
      </w:r>
      <w:r w:rsidRPr="007F338D">
        <w:tab/>
        <w:t>Испол</w:t>
      </w:r>
      <w:r>
        <w:t xml:space="preserve">нитель предоставляет Заказчику </w:t>
      </w:r>
      <w:r w:rsidRPr="007F338D">
        <w:t>акт сдачи-приемки</w:t>
      </w:r>
      <w:r>
        <w:t xml:space="preserve"> </w:t>
      </w:r>
      <w:r w:rsidRPr="007F338D">
        <w:t xml:space="preserve">оказанных услуг и выполненных работ, который Заказчик </w:t>
      </w:r>
      <w:r>
        <w:t>подписывает</w:t>
      </w:r>
      <w:r w:rsidRPr="007F338D">
        <w:t xml:space="preserve"> в течение </w:t>
      </w:r>
      <w:r>
        <w:t>14</w:t>
      </w:r>
      <w:r w:rsidRPr="007F338D">
        <w:t xml:space="preserve"> (</w:t>
      </w:r>
      <w:r>
        <w:t>Четырнадцати</w:t>
      </w:r>
      <w:r w:rsidRPr="007F338D">
        <w:t>) рабочих дней с момента его получения.</w:t>
      </w:r>
    </w:p>
    <w:p w14:paraId="0AF27E22" w14:textId="77777777" w:rsidR="00A92213" w:rsidRPr="007F338D" w:rsidRDefault="00A92213" w:rsidP="00A92213">
      <w:pPr>
        <w:jc w:val="both"/>
      </w:pPr>
      <w:r w:rsidRPr="007F338D">
        <w:t>3.</w:t>
      </w:r>
      <w:r>
        <w:t>5</w:t>
      </w:r>
      <w:r w:rsidRPr="007F338D">
        <w:t>.</w:t>
      </w:r>
      <w:r w:rsidRPr="007F338D">
        <w:tab/>
        <w:t xml:space="preserve">В случае мотивированного отказа Заказчика от приемки </w:t>
      </w:r>
      <w:r>
        <w:t xml:space="preserve">услуг и </w:t>
      </w:r>
      <w:r w:rsidRPr="007F338D">
        <w:t>работ, Сторонами составляется двусторонний акт, с указанием необходимых доработок и сроков их выполнения. Мотивированный отказ может быть направлен Заказчиком в письменной форме, или формате электронного документа с последующим направлением оригинального документа.</w:t>
      </w:r>
    </w:p>
    <w:p w14:paraId="13DD91E8" w14:textId="77777777" w:rsidR="00A92213" w:rsidRPr="007F338D" w:rsidRDefault="00A92213" w:rsidP="00A92213">
      <w:pPr>
        <w:pStyle w:val="text"/>
        <w:spacing w:before="0" w:beforeAutospacing="0" w:after="0" w:afterAutospacing="0"/>
        <w:jc w:val="both"/>
      </w:pPr>
      <w:r w:rsidRPr="007F338D">
        <w:t>3.7.</w:t>
      </w:r>
      <w:r w:rsidRPr="007F338D">
        <w:tab/>
        <w:t>Акт считается подписанным, в случае, если мотивированного отказа от Заказчика в оговоренные в п.3.</w:t>
      </w:r>
      <w:r>
        <w:t>4</w:t>
      </w:r>
      <w:r w:rsidRPr="007F338D">
        <w:t>. сроки не поступило. Оказанные услуги и работы считаются выполненными полностью и в срок. Заказчик претензий по объему, качеству и срокам оказания услуг выполнения работ не имеет.</w:t>
      </w:r>
    </w:p>
    <w:p w14:paraId="3633238F" w14:textId="77777777" w:rsidR="00A92213" w:rsidRPr="007F338D" w:rsidRDefault="00A92213" w:rsidP="00A92213">
      <w:pPr>
        <w:pStyle w:val="2"/>
        <w:spacing w:before="0"/>
        <w:jc w:val="center"/>
        <w:rPr>
          <w:rFonts w:ascii="Times New Roman" w:hAnsi="Times New Roman"/>
          <w:sz w:val="24"/>
          <w:szCs w:val="24"/>
        </w:rPr>
      </w:pPr>
    </w:p>
    <w:p w14:paraId="62E7FA37" w14:textId="77777777" w:rsidR="00A92213" w:rsidRDefault="00A92213" w:rsidP="00A92213">
      <w:pPr>
        <w:pStyle w:val="2"/>
        <w:spacing w:before="0"/>
        <w:jc w:val="center"/>
        <w:rPr>
          <w:rFonts w:ascii="Times New Roman" w:hAnsi="Times New Roman"/>
          <w:sz w:val="24"/>
          <w:szCs w:val="24"/>
        </w:rPr>
      </w:pPr>
      <w:r w:rsidRPr="0045571E">
        <w:rPr>
          <w:rFonts w:ascii="Times New Roman" w:hAnsi="Times New Roman"/>
          <w:sz w:val="24"/>
          <w:szCs w:val="24"/>
        </w:rPr>
        <w:t>4. Стоимость и порядок оплаты услуг и работ</w:t>
      </w:r>
    </w:p>
    <w:p w14:paraId="787704F1" w14:textId="77777777" w:rsidR="00A92213" w:rsidRPr="00AE4F5F" w:rsidRDefault="00A92213" w:rsidP="00A92213"/>
    <w:p w14:paraId="09058026" w14:textId="77777777" w:rsidR="00A92213" w:rsidRPr="00CD2AD7" w:rsidRDefault="00A92213" w:rsidP="00A92213">
      <w:pPr>
        <w:jc w:val="both"/>
        <w:rPr>
          <w:color w:val="000000"/>
        </w:rPr>
      </w:pPr>
      <w:r w:rsidRPr="007F338D">
        <w:t>4.1.</w:t>
      </w:r>
      <w:r w:rsidRPr="007F338D">
        <w:tab/>
        <w:t xml:space="preserve">Стоимость услуг </w:t>
      </w:r>
      <w:r>
        <w:t xml:space="preserve">составляет ___________________ (___________________) рублей ___ копеек, в т.ч. НДС 20%/без НДС </w:t>
      </w:r>
      <w:r w:rsidRPr="00DE3727">
        <w:rPr>
          <w:i/>
        </w:rPr>
        <w:t>(указывается в зависимости от налогового режима Исполнителя)</w:t>
      </w:r>
      <w:r>
        <w:rPr>
          <w:i/>
        </w:rPr>
        <w:t>,</w:t>
      </w:r>
      <w:r w:rsidRPr="007F338D">
        <w:t xml:space="preserve"> </w:t>
      </w:r>
      <w:r>
        <w:t xml:space="preserve"> и </w:t>
      </w:r>
      <w:r w:rsidRPr="007F338D">
        <w:t xml:space="preserve">определяется в Приложении № </w:t>
      </w:r>
      <w:r>
        <w:t>2</w:t>
      </w:r>
      <w:r w:rsidRPr="007F338D">
        <w:t xml:space="preserve"> к </w:t>
      </w:r>
      <w:r>
        <w:t>настоящему Договору</w:t>
      </w:r>
      <w:r w:rsidRPr="007F338D">
        <w:t xml:space="preserve"> с указанием проводимых работ, </w:t>
      </w:r>
      <w:r>
        <w:t>оказываемых</w:t>
      </w:r>
      <w:r w:rsidRPr="007F338D">
        <w:t xml:space="preserve"> услуг</w:t>
      </w:r>
      <w:r w:rsidRPr="00CD2AD7">
        <w:rPr>
          <w:color w:val="000000"/>
        </w:rPr>
        <w:t xml:space="preserve">. </w:t>
      </w:r>
    </w:p>
    <w:p w14:paraId="3311E92E" w14:textId="77777777" w:rsidR="00A92213" w:rsidRPr="007F338D" w:rsidRDefault="00A92213" w:rsidP="00A92213">
      <w:pPr>
        <w:jc w:val="both"/>
      </w:pPr>
      <w:r w:rsidRPr="00CD2AD7">
        <w:rPr>
          <w:color w:val="000000"/>
        </w:rPr>
        <w:t>4.2.</w:t>
      </w:r>
      <w:r w:rsidRPr="00CD2AD7">
        <w:rPr>
          <w:color w:val="000000"/>
        </w:rPr>
        <w:tab/>
      </w:r>
      <w:r w:rsidRPr="007F338D">
        <w:t>Оплата по настоящему Договору производится в российских рублях.</w:t>
      </w:r>
    </w:p>
    <w:p w14:paraId="512B461A" w14:textId="77777777" w:rsidR="00A92213" w:rsidRDefault="00A92213" w:rsidP="00A92213">
      <w:pPr>
        <w:jc w:val="both"/>
      </w:pPr>
      <w:r w:rsidRPr="007F338D">
        <w:lastRenderedPageBreak/>
        <w:t>4.3.</w:t>
      </w:r>
      <w:r w:rsidRPr="007F338D">
        <w:tab/>
      </w:r>
      <w:r>
        <w:t>Оплата производится в следующем порядке:</w:t>
      </w:r>
    </w:p>
    <w:p w14:paraId="042D3CB9" w14:textId="77777777" w:rsidR="00A92213" w:rsidRDefault="00A92213" w:rsidP="00A92213">
      <w:pPr>
        <w:jc w:val="both"/>
      </w:pPr>
      <w:r>
        <w:t xml:space="preserve">4.3.1. Заказчик </w:t>
      </w:r>
      <w:r w:rsidRPr="007F338D">
        <w:t xml:space="preserve">перечисляет на расчетный счет Исполнителя </w:t>
      </w:r>
      <w:r>
        <w:t>предварительную оплату в размере 50 % от суммы, указанной</w:t>
      </w:r>
      <w:r w:rsidRPr="007F338D">
        <w:t xml:space="preserve"> в </w:t>
      </w:r>
      <w:r>
        <w:t>п. 4.1 настоящего Договора</w:t>
      </w:r>
      <w:r w:rsidRPr="007F338D">
        <w:t xml:space="preserve">, </w:t>
      </w:r>
      <w:r>
        <w:t>что составляет ___________________ (___________________) рублей ___ копеек,</w:t>
      </w:r>
      <w:r w:rsidRPr="00E51200">
        <w:t xml:space="preserve"> </w:t>
      </w:r>
      <w:r>
        <w:t xml:space="preserve">в т.ч. НДС 20%/без НДС </w:t>
      </w:r>
      <w:r w:rsidRPr="0064574B">
        <w:rPr>
          <w:i/>
        </w:rPr>
        <w:t>(указывается в зависимости от налогового режима Исполнителя)</w:t>
      </w:r>
      <w:r>
        <w:t>, в течении _________ рабочих дней после предоставления Исполнителем счета Заказчику.</w:t>
      </w:r>
    </w:p>
    <w:p w14:paraId="567F408D" w14:textId="77777777" w:rsidR="00A92213" w:rsidRPr="007F338D" w:rsidRDefault="00A92213" w:rsidP="00A92213">
      <w:pPr>
        <w:jc w:val="both"/>
      </w:pPr>
      <w:r>
        <w:t>4.3.2. Окончательную оплату  по настоящему договору  в сумме ___________________ (___________________) рублей ___ копеек,</w:t>
      </w:r>
      <w:r w:rsidRPr="00E51200">
        <w:t xml:space="preserve"> </w:t>
      </w:r>
      <w:r>
        <w:t xml:space="preserve">в т.ч. НДС 20%/без НДС </w:t>
      </w:r>
      <w:r w:rsidRPr="0064574B">
        <w:rPr>
          <w:i/>
        </w:rPr>
        <w:t>(указывается в зависимости от налогового режима Исполнителя)</w:t>
      </w:r>
      <w:r>
        <w:rPr>
          <w:i/>
        </w:rPr>
        <w:t>,</w:t>
      </w:r>
      <w:r w:rsidRPr="007F338D">
        <w:t xml:space="preserve"> Заказчик перечисляет на расчетный счет Исполнителя на </w:t>
      </w:r>
      <w:r>
        <w:t xml:space="preserve">основании предоставленного счета, акта сдачи-приемки </w:t>
      </w:r>
      <w:r w:rsidRPr="007F338D">
        <w:t xml:space="preserve">оказанных услуг и выполненных работ, </w:t>
      </w:r>
      <w:r>
        <w:t xml:space="preserve">подписанного Сторонами, </w:t>
      </w:r>
      <w:r w:rsidRPr="007F338D">
        <w:t xml:space="preserve">в течение </w:t>
      </w:r>
      <w:r>
        <w:t>10 (Десяти)</w:t>
      </w:r>
      <w:r w:rsidRPr="007F338D">
        <w:t xml:space="preserve"> банковских дней с момента получения Заказчиком </w:t>
      </w:r>
      <w:r>
        <w:t>акта сдачи-приемки</w:t>
      </w:r>
      <w:r w:rsidRPr="00A0253E">
        <w:t xml:space="preserve"> </w:t>
      </w:r>
      <w:r w:rsidRPr="007F338D">
        <w:t>оказанных услуг и выполненных работ.</w:t>
      </w:r>
    </w:p>
    <w:p w14:paraId="6ADC35AA" w14:textId="77777777" w:rsidR="00A92213" w:rsidRPr="007F338D" w:rsidRDefault="00A92213" w:rsidP="00A92213">
      <w:pPr>
        <w:jc w:val="both"/>
      </w:pPr>
      <w:r w:rsidRPr="007F338D">
        <w:t>4.4.</w:t>
      </w:r>
      <w:r w:rsidRPr="007F338D">
        <w:tab/>
        <w:t>Цена услуг и работ включает в себя все расходы, связанные с их оказанием, в том числе расходные материалы и иные обязательные платежи, которые Исполнитель Договора должен оплачивать, в соответствии с действующим законодательством РФ.</w:t>
      </w:r>
    </w:p>
    <w:p w14:paraId="1D03AFCC" w14:textId="77777777" w:rsidR="00A92213" w:rsidRPr="007F338D" w:rsidRDefault="00A92213" w:rsidP="00A92213">
      <w:pPr>
        <w:jc w:val="both"/>
      </w:pPr>
      <w:r>
        <w:t>4.5.</w:t>
      </w:r>
      <w:r>
        <w:tab/>
        <w:t>Все расчеты по Д</w:t>
      </w:r>
      <w:r w:rsidRPr="007F338D">
        <w:t xml:space="preserve">оговору производятся Заказчиком в безналичном порядке платежными поручениями. </w:t>
      </w:r>
    </w:p>
    <w:p w14:paraId="317BF476" w14:textId="77777777" w:rsidR="00A92213" w:rsidRPr="007F338D" w:rsidRDefault="00A92213" w:rsidP="00A92213">
      <w:pPr>
        <w:jc w:val="both"/>
      </w:pPr>
      <w:r w:rsidRPr="007F338D">
        <w:t>4.6.</w:t>
      </w:r>
      <w:r w:rsidRPr="007F338D">
        <w:tab/>
        <w:t xml:space="preserve">Услуги и работы, оказанные с изменением или отклонением от </w:t>
      </w:r>
      <w:r>
        <w:t>настоящего Договора</w:t>
      </w:r>
      <w:r w:rsidRPr="007F338D">
        <w:t xml:space="preserve"> и не оформленные в установленном в Договоре порядке, оплате не подлежат.</w:t>
      </w:r>
    </w:p>
    <w:p w14:paraId="7B5E140D" w14:textId="77777777" w:rsidR="00A92213" w:rsidRPr="007F338D" w:rsidRDefault="00A92213" w:rsidP="00A92213">
      <w:pPr>
        <w:pStyle w:val="2"/>
        <w:spacing w:before="0"/>
        <w:jc w:val="center"/>
        <w:rPr>
          <w:rFonts w:ascii="Times New Roman" w:hAnsi="Times New Roman"/>
          <w:sz w:val="24"/>
          <w:szCs w:val="24"/>
        </w:rPr>
      </w:pPr>
    </w:p>
    <w:p w14:paraId="633437F9" w14:textId="77777777" w:rsidR="00A92213" w:rsidRDefault="00A92213" w:rsidP="00A92213">
      <w:pPr>
        <w:pStyle w:val="2"/>
        <w:spacing w:before="0"/>
        <w:jc w:val="center"/>
        <w:rPr>
          <w:rFonts w:ascii="Times New Roman" w:hAnsi="Times New Roman"/>
          <w:sz w:val="24"/>
          <w:szCs w:val="24"/>
        </w:rPr>
      </w:pPr>
      <w:r w:rsidRPr="0045571E">
        <w:rPr>
          <w:rFonts w:ascii="Times New Roman" w:hAnsi="Times New Roman"/>
          <w:sz w:val="24"/>
          <w:szCs w:val="24"/>
        </w:rPr>
        <w:t>5. Ответственность сторон</w:t>
      </w:r>
    </w:p>
    <w:p w14:paraId="65543208" w14:textId="77777777" w:rsidR="00A92213" w:rsidRPr="00AE4F5F" w:rsidRDefault="00A92213" w:rsidP="00A92213"/>
    <w:p w14:paraId="6A10504B" w14:textId="77777777" w:rsidR="00A92213" w:rsidRPr="007F338D" w:rsidRDefault="00A92213" w:rsidP="00A92213">
      <w:pPr>
        <w:jc w:val="both"/>
      </w:pPr>
      <w:r w:rsidRPr="007F338D">
        <w:t>5.1.</w:t>
      </w:r>
      <w:r w:rsidRPr="007F338D">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0EE542F6" w14:textId="77777777" w:rsidR="00A92213" w:rsidRPr="007F338D" w:rsidRDefault="00A92213" w:rsidP="00A92213">
      <w:pPr>
        <w:jc w:val="both"/>
      </w:pPr>
      <w:r w:rsidRPr="007F338D">
        <w:t>5.2.</w:t>
      </w:r>
      <w:r w:rsidRPr="007F338D">
        <w:tab/>
        <w:t>Исполнитель не несет юридической, материальной или иной ответственности за содержание, качество и соответствие действующему законодательству информации, предоставленной Заказчиком.</w:t>
      </w:r>
    </w:p>
    <w:p w14:paraId="0C46988F" w14:textId="77777777" w:rsidR="00A92213" w:rsidRPr="007F338D" w:rsidRDefault="00A92213" w:rsidP="00A92213">
      <w:pPr>
        <w:jc w:val="both"/>
      </w:pPr>
      <w:r w:rsidRPr="007F338D">
        <w:t>5.3.</w:t>
      </w:r>
      <w:r w:rsidRPr="007F338D">
        <w:tab/>
        <w:t>Исполнитель не несёт ответственности по претензиям Заказчика к качеству соединения с сетью Интернет, связанным с качеством функционирования сетей Интернет-провайдеров, с функционированием оборудования и программного обеспечения Заказчика и другими обстоятельствами, находящимися вне компетенции Исполнителя.</w:t>
      </w:r>
    </w:p>
    <w:p w14:paraId="0B575A7A" w14:textId="77777777" w:rsidR="00A92213" w:rsidRPr="007F338D" w:rsidRDefault="00A92213" w:rsidP="00A92213">
      <w:pPr>
        <w:jc w:val="both"/>
      </w:pPr>
      <w:r w:rsidRPr="007F338D">
        <w:t>5.4.</w:t>
      </w:r>
      <w:r w:rsidRPr="007F338D">
        <w:tab/>
        <w:t xml:space="preserve">При возникновении спорных вопросов в ходе выполнения Сторонами, принятых на себя обязательств по Договору, Сторона, имеющая претензию, обязана направить другой Стороне такую претензию, а другая Сторона обязана ответить на нее в срок не позднее, чем </w:t>
      </w:r>
      <w:r>
        <w:t>15</w:t>
      </w:r>
      <w:r w:rsidRPr="007F338D">
        <w:t xml:space="preserve"> (</w:t>
      </w:r>
      <w:r>
        <w:t>Пятнадцать</w:t>
      </w:r>
      <w:r w:rsidRPr="007F338D">
        <w:t>) календарных дней со дня ее получения. Претензия может быть направлена в письменной форме или электронного документа с последующим направление оригинального документа.</w:t>
      </w:r>
    </w:p>
    <w:p w14:paraId="3136BA76" w14:textId="77777777" w:rsidR="00A92213" w:rsidRPr="007F338D" w:rsidRDefault="00A92213" w:rsidP="00A92213">
      <w:pPr>
        <w:jc w:val="both"/>
      </w:pPr>
      <w:r w:rsidRPr="007F338D">
        <w:t>5.5.</w:t>
      </w:r>
      <w:r w:rsidRPr="007F338D">
        <w:tab/>
        <w:t>Во всем, что прямо не оговорено в Договоре, стороны несут ответственность в соответствии с действующим законодательством РФ.</w:t>
      </w:r>
    </w:p>
    <w:p w14:paraId="1B9C06ED" w14:textId="77777777" w:rsidR="00A92213" w:rsidRPr="007F338D" w:rsidRDefault="00A92213" w:rsidP="00A92213">
      <w:pPr>
        <w:pStyle w:val="2"/>
        <w:spacing w:before="0"/>
        <w:jc w:val="center"/>
        <w:rPr>
          <w:rFonts w:ascii="Times New Roman" w:hAnsi="Times New Roman"/>
          <w:sz w:val="24"/>
          <w:szCs w:val="24"/>
        </w:rPr>
      </w:pPr>
    </w:p>
    <w:p w14:paraId="4BC28591" w14:textId="77777777" w:rsidR="00A92213" w:rsidRDefault="00A92213" w:rsidP="00A92213">
      <w:pPr>
        <w:pStyle w:val="2"/>
        <w:spacing w:before="0"/>
        <w:jc w:val="center"/>
        <w:rPr>
          <w:rFonts w:ascii="Times New Roman" w:hAnsi="Times New Roman"/>
          <w:sz w:val="24"/>
          <w:szCs w:val="24"/>
        </w:rPr>
      </w:pPr>
      <w:r w:rsidRPr="0045571E">
        <w:rPr>
          <w:rFonts w:ascii="Times New Roman" w:hAnsi="Times New Roman"/>
          <w:sz w:val="24"/>
          <w:szCs w:val="24"/>
        </w:rPr>
        <w:t>6.</w:t>
      </w:r>
      <w:r w:rsidRPr="0045571E">
        <w:rPr>
          <w:rFonts w:ascii="Times New Roman" w:hAnsi="Times New Roman"/>
          <w:sz w:val="24"/>
          <w:szCs w:val="24"/>
        </w:rPr>
        <w:tab/>
        <w:t>Конфиденциальность</w:t>
      </w:r>
    </w:p>
    <w:p w14:paraId="008AF2DB" w14:textId="77777777" w:rsidR="00A92213" w:rsidRPr="00AE4F5F" w:rsidRDefault="00A92213" w:rsidP="00A92213"/>
    <w:p w14:paraId="6D93739A" w14:textId="77777777" w:rsidR="00A92213" w:rsidRPr="007F338D" w:rsidRDefault="00A92213" w:rsidP="00A92213">
      <w:pPr>
        <w:jc w:val="both"/>
      </w:pPr>
      <w:r w:rsidRPr="007F338D">
        <w:t>6.1.</w:t>
      </w:r>
      <w:r w:rsidRPr="007F338D">
        <w:tab/>
        <w:t>Вся предоставляемая Сторонами друг другу юридическая, финансовая и иная информация, связанная с исполнением Договора, считается конфиденциальной.</w:t>
      </w:r>
    </w:p>
    <w:p w14:paraId="4CC6D60E" w14:textId="77777777" w:rsidR="00A92213" w:rsidRPr="007F338D" w:rsidRDefault="00A92213" w:rsidP="00A92213">
      <w:pPr>
        <w:jc w:val="both"/>
      </w:pPr>
      <w:r w:rsidRPr="007F338D">
        <w:t>6.2.</w:t>
      </w:r>
      <w:r w:rsidRPr="007F338D">
        <w:tab/>
        <w:t>Стороны Договора обязуются:</w:t>
      </w:r>
    </w:p>
    <w:p w14:paraId="030EA6E3" w14:textId="77777777" w:rsidR="00A92213" w:rsidRPr="007F338D" w:rsidRDefault="00A92213" w:rsidP="00A92213">
      <w:pPr>
        <w:jc w:val="both"/>
      </w:pPr>
      <w:r w:rsidRPr="007F338D">
        <w:t>6.2.1.</w:t>
      </w:r>
      <w:r w:rsidRPr="007F338D">
        <w:tab/>
        <w:t>Обеспечить хранение конфиденциальной информации, исключающее доступ к информации третьих лиц.</w:t>
      </w:r>
    </w:p>
    <w:p w14:paraId="64251719" w14:textId="77777777" w:rsidR="00A92213" w:rsidRPr="007F338D" w:rsidRDefault="00A92213" w:rsidP="00A92213">
      <w:pPr>
        <w:jc w:val="both"/>
      </w:pPr>
      <w:r w:rsidRPr="007F338D">
        <w:lastRenderedPageBreak/>
        <w:t>6.2.2.</w:t>
      </w:r>
      <w:r w:rsidRPr="007F338D">
        <w:tab/>
        <w:t>Не передавать конфиденциальную информацию третьим лицам, как в полном объеме, так и частично, если иное прямо не предусмотрено действующим законодательством РФ.</w:t>
      </w:r>
    </w:p>
    <w:p w14:paraId="7DF4029B" w14:textId="77777777" w:rsidR="00A92213" w:rsidRPr="007F338D" w:rsidRDefault="00A92213" w:rsidP="00A92213">
      <w:pPr>
        <w:jc w:val="both"/>
      </w:pPr>
      <w:r w:rsidRPr="007F338D">
        <w:t>6.2.3.</w:t>
      </w:r>
      <w:r w:rsidRPr="007F338D">
        <w:tab/>
        <w:t>Не передавать и не разглашать содержание конфиденциальной информации или иными способами не делать ее известной третьим лицам, если иное прямо не предусмотрено действующим законодательством РФ.</w:t>
      </w:r>
    </w:p>
    <w:p w14:paraId="1514F410" w14:textId="77777777" w:rsidR="00A92213" w:rsidRPr="007F338D" w:rsidRDefault="00A92213" w:rsidP="00A92213">
      <w:pPr>
        <w:jc w:val="both"/>
      </w:pPr>
      <w:r w:rsidRPr="007F338D">
        <w:t>6.2.4.</w:t>
      </w:r>
      <w:r w:rsidRPr="007F338D">
        <w:tab/>
        <w:t xml:space="preserve">Обеспечить доступ к конфиденциальной информации только уполномоченных представителей Сторон, проинструктированных о порядке работы с конфиденциальной информацией. </w:t>
      </w:r>
    </w:p>
    <w:p w14:paraId="5FE3D81C" w14:textId="77777777" w:rsidR="00A92213" w:rsidRPr="007F338D" w:rsidRDefault="00A92213" w:rsidP="00A92213">
      <w:pPr>
        <w:jc w:val="both"/>
      </w:pPr>
      <w:r w:rsidRPr="007F338D">
        <w:t>6.3.</w:t>
      </w:r>
      <w:r w:rsidRPr="007F338D">
        <w:tab/>
        <w:t>Стороны Договора вправе распоряжаться конфиденциальной информацией только при наличии предварительного письменного согласия другой Стороны, за исключением случаев, установленных законодательством РФ.</w:t>
      </w:r>
    </w:p>
    <w:p w14:paraId="42E6A342" w14:textId="77777777" w:rsidR="00A92213" w:rsidRDefault="00A92213" w:rsidP="00A92213">
      <w:pPr>
        <w:pStyle w:val="2"/>
        <w:spacing w:before="0"/>
        <w:rPr>
          <w:rFonts w:ascii="Times New Roman" w:hAnsi="Times New Roman"/>
          <w:sz w:val="24"/>
          <w:szCs w:val="24"/>
        </w:rPr>
      </w:pPr>
    </w:p>
    <w:p w14:paraId="2511E2D6" w14:textId="77777777" w:rsidR="00A92213" w:rsidRDefault="00A92213" w:rsidP="00A92213">
      <w:pPr>
        <w:pStyle w:val="2"/>
        <w:spacing w:before="0"/>
        <w:jc w:val="center"/>
        <w:rPr>
          <w:rFonts w:ascii="Times New Roman" w:hAnsi="Times New Roman"/>
          <w:sz w:val="24"/>
          <w:szCs w:val="24"/>
        </w:rPr>
      </w:pPr>
      <w:r>
        <w:rPr>
          <w:rFonts w:ascii="Times New Roman" w:hAnsi="Times New Roman"/>
          <w:sz w:val="24"/>
          <w:szCs w:val="24"/>
        </w:rPr>
        <w:t>7</w:t>
      </w:r>
      <w:r w:rsidRPr="0045571E">
        <w:rPr>
          <w:rFonts w:ascii="Times New Roman" w:hAnsi="Times New Roman"/>
          <w:sz w:val="24"/>
          <w:szCs w:val="24"/>
        </w:rPr>
        <w:t>. Срок действия Договора</w:t>
      </w:r>
    </w:p>
    <w:p w14:paraId="3A37E6A3" w14:textId="77777777" w:rsidR="00A92213" w:rsidRDefault="00A92213" w:rsidP="00A92213">
      <w:pPr>
        <w:jc w:val="both"/>
      </w:pPr>
      <w:r>
        <w:t>7</w:t>
      </w:r>
      <w:r w:rsidRPr="007F338D">
        <w:t>.1.</w:t>
      </w:r>
      <w:r w:rsidRPr="007F338D">
        <w:tab/>
        <w:t>Договор вступает в силу с даты его подписания и действует</w:t>
      </w:r>
      <w:r>
        <w:t xml:space="preserve"> до полного исполнения сторонами своих обязательств. </w:t>
      </w:r>
    </w:p>
    <w:p w14:paraId="0D97CC37" w14:textId="77777777" w:rsidR="00A92213" w:rsidRPr="007F338D" w:rsidRDefault="00A92213" w:rsidP="00A92213">
      <w:pPr>
        <w:jc w:val="both"/>
      </w:pPr>
      <w:r>
        <w:t>7</w:t>
      </w:r>
      <w:r w:rsidRPr="007F338D">
        <w:t>.2.</w:t>
      </w:r>
      <w:r w:rsidRPr="007F338D">
        <w:tab/>
        <w:t>Каждая из сторон вправе в одностороннем</w:t>
      </w:r>
      <w:r>
        <w:t xml:space="preserve"> порядке расторгнуть настоящий Д</w:t>
      </w:r>
      <w:r w:rsidRPr="007F338D">
        <w:t>оговор письменно предупредив другую сторону за 10 (Десять) рабочих дней до предполагаемой даты расторжения.</w:t>
      </w:r>
    </w:p>
    <w:p w14:paraId="13821B05" w14:textId="77777777" w:rsidR="00A92213" w:rsidRPr="007F338D" w:rsidRDefault="00A92213" w:rsidP="00A92213">
      <w:pPr>
        <w:jc w:val="both"/>
      </w:pPr>
      <w:r>
        <w:t>7</w:t>
      </w:r>
      <w:r w:rsidRPr="007F338D">
        <w:t>.3.</w:t>
      </w:r>
      <w:r w:rsidRPr="007F338D">
        <w:tab/>
        <w:t xml:space="preserve">При нарушении одной из Сторон условий настоящего Договора другая Сторона имеет право на одностороннее расторжение Договора, предварительно известив об этом другую Сторону, не менее чем за 10 (Десять) рабочих дней до расторжения Договора. </w:t>
      </w:r>
    </w:p>
    <w:p w14:paraId="01535BC6" w14:textId="77777777" w:rsidR="00A92213" w:rsidRPr="007F338D" w:rsidRDefault="00A92213" w:rsidP="00A92213">
      <w:pPr>
        <w:pStyle w:val="2"/>
        <w:spacing w:before="0"/>
        <w:jc w:val="center"/>
        <w:rPr>
          <w:rFonts w:ascii="Times New Roman" w:hAnsi="Times New Roman"/>
          <w:sz w:val="24"/>
          <w:szCs w:val="24"/>
        </w:rPr>
      </w:pPr>
    </w:p>
    <w:p w14:paraId="75F45CF2" w14:textId="77777777" w:rsidR="00A92213" w:rsidRDefault="00A92213" w:rsidP="00A92213">
      <w:pPr>
        <w:pStyle w:val="2"/>
        <w:spacing w:before="0"/>
        <w:jc w:val="center"/>
        <w:rPr>
          <w:rFonts w:ascii="Times New Roman" w:hAnsi="Times New Roman"/>
          <w:sz w:val="24"/>
          <w:szCs w:val="24"/>
        </w:rPr>
      </w:pPr>
      <w:r>
        <w:rPr>
          <w:rFonts w:ascii="Times New Roman" w:hAnsi="Times New Roman"/>
          <w:sz w:val="24"/>
          <w:szCs w:val="24"/>
        </w:rPr>
        <w:t>8</w:t>
      </w:r>
      <w:r w:rsidRPr="0045571E">
        <w:rPr>
          <w:rFonts w:ascii="Times New Roman" w:hAnsi="Times New Roman"/>
          <w:sz w:val="24"/>
          <w:szCs w:val="24"/>
        </w:rPr>
        <w:t>. Действие непреодолимой силы</w:t>
      </w:r>
    </w:p>
    <w:p w14:paraId="3A9E9B96" w14:textId="77777777" w:rsidR="00A92213" w:rsidRPr="007F338D" w:rsidRDefault="00A92213" w:rsidP="00A92213">
      <w:pPr>
        <w:jc w:val="both"/>
      </w:pPr>
      <w:r>
        <w:t>8</w:t>
      </w:r>
      <w:r w:rsidRPr="007F338D">
        <w:t>.1.</w:t>
      </w:r>
      <w:r w:rsidRPr="007F338D">
        <w:tab/>
        <w:t>Ни одна из сторон не несет ответственности перед другой стороной за задержку или невыполнение обязательств по настоящему Договору,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изменения законодательства, эпидемии, блокаду, эмбарго, землетрясения, наводнения, пожары и другие стихийные бедствия или иные форс-мажорные обстоятельства.</w:t>
      </w:r>
    </w:p>
    <w:p w14:paraId="71C3AF9E" w14:textId="77777777" w:rsidR="00A92213" w:rsidRPr="007F338D" w:rsidRDefault="00A92213" w:rsidP="00A92213">
      <w:pPr>
        <w:jc w:val="both"/>
      </w:pPr>
      <w:r>
        <w:t>8</w:t>
      </w:r>
      <w:r w:rsidRPr="007F338D">
        <w:t>.2.</w:t>
      </w:r>
      <w:r w:rsidRPr="007F338D">
        <w:tab/>
        <w:t>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14:paraId="7B353057" w14:textId="77777777" w:rsidR="00A92213" w:rsidRPr="007F338D" w:rsidRDefault="00A92213" w:rsidP="00A92213">
      <w:pPr>
        <w:pStyle w:val="2"/>
        <w:spacing w:before="0"/>
        <w:jc w:val="center"/>
        <w:rPr>
          <w:rFonts w:ascii="Times New Roman" w:hAnsi="Times New Roman"/>
          <w:sz w:val="24"/>
          <w:szCs w:val="24"/>
        </w:rPr>
      </w:pPr>
    </w:p>
    <w:p w14:paraId="428C61D5" w14:textId="77777777" w:rsidR="00A92213" w:rsidRPr="00D45A73" w:rsidRDefault="00A92213" w:rsidP="00A92213">
      <w:pPr>
        <w:pStyle w:val="2"/>
        <w:spacing w:before="0"/>
        <w:jc w:val="center"/>
        <w:rPr>
          <w:rFonts w:ascii="Times New Roman" w:hAnsi="Times New Roman"/>
          <w:sz w:val="24"/>
          <w:szCs w:val="24"/>
        </w:rPr>
      </w:pPr>
      <w:r>
        <w:rPr>
          <w:rFonts w:ascii="Times New Roman" w:hAnsi="Times New Roman"/>
          <w:sz w:val="24"/>
          <w:szCs w:val="24"/>
        </w:rPr>
        <w:t>9</w:t>
      </w:r>
      <w:r w:rsidRPr="0045571E">
        <w:rPr>
          <w:rFonts w:ascii="Times New Roman" w:hAnsi="Times New Roman"/>
          <w:sz w:val="24"/>
          <w:szCs w:val="24"/>
        </w:rPr>
        <w:t>. Реквизиты сторон:</w:t>
      </w:r>
    </w:p>
    <w:tbl>
      <w:tblPr>
        <w:tblW w:w="0" w:type="auto"/>
        <w:tblLook w:val="04A0" w:firstRow="1" w:lastRow="0" w:firstColumn="1" w:lastColumn="0" w:noHBand="0" w:noVBand="1"/>
      </w:tblPr>
      <w:tblGrid>
        <w:gridCol w:w="4844"/>
        <w:gridCol w:w="4902"/>
      </w:tblGrid>
      <w:tr w:rsidR="00A92213" w:rsidRPr="007F338D" w14:paraId="1A079D1E" w14:textId="77777777" w:rsidTr="00E90196">
        <w:tc>
          <w:tcPr>
            <w:tcW w:w="4962" w:type="dxa"/>
            <w:shd w:val="clear" w:color="auto" w:fill="auto"/>
          </w:tcPr>
          <w:p w14:paraId="1E91F555" w14:textId="77777777" w:rsidR="00A92213" w:rsidRPr="00CF3128" w:rsidRDefault="00A92213" w:rsidP="00E90196">
            <w:pPr>
              <w:pStyle w:val="a5"/>
              <w:snapToGrid w:val="0"/>
              <w:ind w:left="0"/>
              <w:jc w:val="both"/>
              <w:rPr>
                <w:b/>
                <w:bCs/>
              </w:rPr>
            </w:pPr>
            <w:r w:rsidRPr="00CF3128">
              <w:rPr>
                <w:b/>
                <w:bCs/>
              </w:rPr>
              <w:t xml:space="preserve">Заказчик: </w:t>
            </w:r>
          </w:p>
          <w:p w14:paraId="607D8642" w14:textId="77777777" w:rsidR="00A92213" w:rsidRPr="00AE4F5F" w:rsidRDefault="00A92213" w:rsidP="00E90196">
            <w:pPr>
              <w:autoSpaceDE w:val="0"/>
              <w:jc w:val="both"/>
            </w:pPr>
            <w:r w:rsidRPr="00CF3128">
              <w:rPr>
                <w:b/>
              </w:rPr>
              <w:t>Фонд СЭП НАО</w:t>
            </w:r>
          </w:p>
          <w:p w14:paraId="4A947DA6" w14:textId="77777777" w:rsidR="00A92213" w:rsidRPr="00AE4F5F" w:rsidRDefault="00A92213" w:rsidP="00E90196">
            <w:pPr>
              <w:autoSpaceDE w:val="0"/>
              <w:snapToGrid w:val="0"/>
              <w:ind w:right="752"/>
              <w:jc w:val="both"/>
              <w:rPr>
                <w:rStyle w:val="FontStyle32"/>
              </w:rPr>
            </w:pPr>
            <w:r w:rsidRPr="00AE4F5F">
              <w:rPr>
                <w:rStyle w:val="FontStyle32"/>
              </w:rPr>
              <w:t>166700, Российская Федерация, Ненецкий автономный округ, п. Искателей, ул. Губкина, д. 3 «Б», корпус 3</w:t>
            </w:r>
          </w:p>
          <w:p w14:paraId="3DA523D2" w14:textId="77777777" w:rsidR="00A92213" w:rsidRPr="00AE4F5F" w:rsidRDefault="00A92213" w:rsidP="00E90196">
            <w:pPr>
              <w:autoSpaceDE w:val="0"/>
              <w:snapToGrid w:val="0"/>
              <w:jc w:val="both"/>
            </w:pPr>
            <w:r w:rsidRPr="00AE4F5F">
              <w:t>ИНН 2983010648 КПП 298301001</w:t>
            </w:r>
          </w:p>
          <w:p w14:paraId="035BF2F4" w14:textId="77777777" w:rsidR="00A92213" w:rsidRPr="00AE4F5F" w:rsidRDefault="00A92213" w:rsidP="00E90196">
            <w:pPr>
              <w:autoSpaceDE w:val="0"/>
              <w:snapToGrid w:val="0"/>
              <w:jc w:val="both"/>
            </w:pPr>
            <w:r w:rsidRPr="00AE4F5F">
              <w:t>ОГРН 1152901006202</w:t>
            </w:r>
          </w:p>
          <w:p w14:paraId="79842EF0" w14:textId="77777777" w:rsidR="00A92213" w:rsidRPr="00AE4F5F" w:rsidRDefault="00A92213" w:rsidP="00E90196">
            <w:pPr>
              <w:autoSpaceDE w:val="0"/>
              <w:snapToGrid w:val="0"/>
              <w:jc w:val="both"/>
            </w:pPr>
            <w:r w:rsidRPr="00AE4F5F">
              <w:t>тел. +7 (921) 1838440</w:t>
            </w:r>
          </w:p>
          <w:p w14:paraId="5F09A525" w14:textId="77777777" w:rsidR="00A92213" w:rsidRPr="00AE4F5F" w:rsidRDefault="00A92213" w:rsidP="00E90196">
            <w:pPr>
              <w:autoSpaceDE w:val="0"/>
              <w:snapToGrid w:val="0"/>
              <w:jc w:val="both"/>
            </w:pPr>
            <w:r w:rsidRPr="00CF3128">
              <w:rPr>
                <w:lang w:val="en-US"/>
              </w:rPr>
              <w:t>E</w:t>
            </w:r>
            <w:r w:rsidRPr="00AE4F5F">
              <w:t>-</w:t>
            </w:r>
            <w:r w:rsidRPr="00CF3128">
              <w:rPr>
                <w:lang w:val="en-US"/>
              </w:rPr>
              <w:t>mail</w:t>
            </w:r>
            <w:r w:rsidRPr="00AE4F5F">
              <w:t xml:space="preserve">: </w:t>
            </w:r>
            <w:r w:rsidRPr="00CF3128">
              <w:rPr>
                <w:lang w:val="en-US"/>
              </w:rPr>
              <w:t>fsepnao</w:t>
            </w:r>
            <w:r w:rsidRPr="00AE4F5F">
              <w:t>@</w:t>
            </w:r>
            <w:r w:rsidRPr="00CF3128">
              <w:rPr>
                <w:lang w:val="en-US"/>
              </w:rPr>
              <w:t>gmail</w:t>
            </w:r>
            <w:r w:rsidRPr="00AE4F5F">
              <w:t>.</w:t>
            </w:r>
            <w:r w:rsidRPr="00CF3128">
              <w:rPr>
                <w:lang w:val="en-US"/>
              </w:rPr>
              <w:t>com</w:t>
            </w:r>
            <w:r w:rsidRPr="00AE4F5F">
              <w:t xml:space="preserve"> </w:t>
            </w:r>
          </w:p>
          <w:p w14:paraId="1011754E" w14:textId="77777777" w:rsidR="00A92213" w:rsidRPr="00AE4F5F" w:rsidRDefault="00A92213" w:rsidP="00E90196">
            <w:r w:rsidRPr="00AE4F5F">
              <w:t>Р/с 40703810504210000013</w:t>
            </w:r>
          </w:p>
          <w:p w14:paraId="08CDE44A" w14:textId="77777777" w:rsidR="00A92213" w:rsidRPr="00AE4F5F" w:rsidRDefault="00A92213" w:rsidP="00E90196">
            <w:r w:rsidRPr="00AE4F5F">
              <w:t>Отделение 8637 ПАО «Сбербанк России»</w:t>
            </w:r>
          </w:p>
          <w:p w14:paraId="5DBBB223" w14:textId="77777777" w:rsidR="00A92213" w:rsidRPr="00AE4F5F" w:rsidRDefault="00A92213" w:rsidP="00E90196">
            <w:r w:rsidRPr="00AE4F5F">
              <w:t>г. Архангельск</w:t>
            </w:r>
          </w:p>
          <w:p w14:paraId="04ADDEF5" w14:textId="77777777" w:rsidR="00A92213" w:rsidRPr="00AE4F5F" w:rsidRDefault="00A92213" w:rsidP="00E90196">
            <w:r w:rsidRPr="00AE4F5F">
              <w:t>БИК 041117601</w:t>
            </w:r>
          </w:p>
          <w:p w14:paraId="1D4F023F" w14:textId="77777777" w:rsidR="00A92213" w:rsidRPr="00AE4F5F" w:rsidRDefault="00A92213" w:rsidP="00E90196">
            <w:pPr>
              <w:pStyle w:val="a5"/>
              <w:autoSpaceDE w:val="0"/>
              <w:snapToGrid w:val="0"/>
              <w:ind w:left="0"/>
              <w:jc w:val="both"/>
            </w:pPr>
            <w:r w:rsidRPr="00AE4F5F">
              <w:t>К/с 30101810100000000601</w:t>
            </w:r>
          </w:p>
          <w:p w14:paraId="7B15E8ED" w14:textId="77777777" w:rsidR="00A92213" w:rsidRPr="00AE4F5F" w:rsidRDefault="00A92213" w:rsidP="00E90196">
            <w:pPr>
              <w:snapToGrid w:val="0"/>
              <w:jc w:val="both"/>
            </w:pPr>
            <w:r>
              <w:t xml:space="preserve">Директор </w:t>
            </w:r>
            <w:r w:rsidRPr="00AE4F5F">
              <w:t xml:space="preserve">ФОНД СЭП НАО                    </w:t>
            </w:r>
          </w:p>
          <w:p w14:paraId="1295B53A" w14:textId="77777777" w:rsidR="00A92213" w:rsidRPr="00AE4F5F" w:rsidRDefault="00A92213" w:rsidP="00E90196">
            <w:pPr>
              <w:snapToGrid w:val="0"/>
              <w:jc w:val="both"/>
            </w:pPr>
          </w:p>
          <w:p w14:paraId="14561F8E" w14:textId="77777777" w:rsidR="00A92213" w:rsidRPr="00AE4F5F" w:rsidRDefault="00A92213" w:rsidP="00E90196">
            <w:pPr>
              <w:jc w:val="both"/>
            </w:pPr>
            <w:r w:rsidRPr="00AE4F5F">
              <w:t xml:space="preserve">___________________     /Е.В. Ильин/    </w:t>
            </w:r>
          </w:p>
          <w:p w14:paraId="470547E1" w14:textId="77777777" w:rsidR="00A92213" w:rsidRPr="00AE4F5F" w:rsidRDefault="00A92213" w:rsidP="00E90196">
            <w:pPr>
              <w:jc w:val="both"/>
            </w:pPr>
          </w:p>
          <w:p w14:paraId="30A34C8B" w14:textId="77777777" w:rsidR="00A92213" w:rsidRPr="00AE4F5F" w:rsidRDefault="00A92213" w:rsidP="00E90196">
            <w:r w:rsidRPr="00AE4F5F">
              <w:t xml:space="preserve"> М.П</w:t>
            </w:r>
            <w:r w:rsidRPr="00CF3128">
              <w:rPr>
                <w:sz w:val="26"/>
                <w:szCs w:val="26"/>
              </w:rPr>
              <w:t>.</w:t>
            </w:r>
          </w:p>
        </w:tc>
        <w:tc>
          <w:tcPr>
            <w:tcW w:w="5069" w:type="dxa"/>
            <w:shd w:val="clear" w:color="auto" w:fill="auto"/>
          </w:tcPr>
          <w:p w14:paraId="03BC471E" w14:textId="77777777" w:rsidR="00A92213" w:rsidRPr="00CF3128" w:rsidRDefault="00A92213" w:rsidP="00E90196">
            <w:pPr>
              <w:rPr>
                <w:b/>
              </w:rPr>
            </w:pPr>
            <w:bookmarkStart w:id="1" w:name="OLE_LINK1"/>
            <w:bookmarkStart w:id="2" w:name="OLE_LINK4"/>
            <w:bookmarkStart w:id="3" w:name="OLE_LINK5"/>
            <w:bookmarkStart w:id="4" w:name="OLE_LINK6"/>
            <w:r w:rsidRPr="00CF3128">
              <w:rPr>
                <w:b/>
              </w:rPr>
              <w:lastRenderedPageBreak/>
              <w:t>Исполнитель:</w:t>
            </w:r>
          </w:p>
          <w:bookmarkEnd w:id="1"/>
          <w:bookmarkEnd w:id="2"/>
          <w:bookmarkEnd w:id="3"/>
          <w:bookmarkEnd w:id="4"/>
          <w:p w14:paraId="6900FC79" w14:textId="77777777" w:rsidR="00A92213" w:rsidRDefault="00A92213" w:rsidP="00E90196"/>
          <w:p w14:paraId="65E29F19" w14:textId="77777777" w:rsidR="00A92213" w:rsidRDefault="00A92213" w:rsidP="00E90196"/>
          <w:p w14:paraId="41FE6690" w14:textId="77777777" w:rsidR="00A92213" w:rsidRDefault="00A92213" w:rsidP="00E90196"/>
          <w:p w14:paraId="57B16C0A" w14:textId="77777777" w:rsidR="00A92213" w:rsidRDefault="00A92213" w:rsidP="00E90196"/>
          <w:p w14:paraId="4C8AB1A5" w14:textId="77777777" w:rsidR="00A92213" w:rsidRDefault="00A92213" w:rsidP="00E90196"/>
          <w:p w14:paraId="7FCDE400" w14:textId="77777777" w:rsidR="00A92213" w:rsidRDefault="00A92213" w:rsidP="00E90196"/>
          <w:p w14:paraId="18B0C4C5" w14:textId="77777777" w:rsidR="00A92213" w:rsidRDefault="00A92213" w:rsidP="00E90196"/>
          <w:p w14:paraId="50797B47" w14:textId="77777777" w:rsidR="00A92213" w:rsidRDefault="00A92213" w:rsidP="00E90196"/>
          <w:p w14:paraId="5F7B3818" w14:textId="77777777" w:rsidR="00A92213" w:rsidRDefault="00A92213" w:rsidP="00E90196"/>
          <w:p w14:paraId="1523E0BD" w14:textId="77777777" w:rsidR="00A92213" w:rsidRDefault="00A92213" w:rsidP="00E90196"/>
          <w:p w14:paraId="1C717B58" w14:textId="77777777" w:rsidR="00A92213" w:rsidRDefault="00A92213" w:rsidP="00E90196"/>
          <w:p w14:paraId="489599CA" w14:textId="77777777" w:rsidR="00A92213" w:rsidRDefault="00A92213" w:rsidP="00E90196"/>
          <w:p w14:paraId="2E39A46A" w14:textId="77777777" w:rsidR="00A92213" w:rsidRPr="006708BD" w:rsidRDefault="00A92213" w:rsidP="00E90196"/>
          <w:p w14:paraId="74653BAA" w14:textId="77777777" w:rsidR="00A92213" w:rsidRPr="006708BD" w:rsidRDefault="00A92213" w:rsidP="00E90196"/>
          <w:p w14:paraId="6AAEDBB2" w14:textId="77777777" w:rsidR="00A92213" w:rsidRPr="006708BD" w:rsidRDefault="00A92213" w:rsidP="00E90196"/>
          <w:p w14:paraId="512F2E14" w14:textId="77777777" w:rsidR="00A92213" w:rsidRPr="007F338D" w:rsidRDefault="00A92213" w:rsidP="00E90196"/>
        </w:tc>
      </w:tr>
    </w:tbl>
    <w:p w14:paraId="3123584C" w14:textId="77777777" w:rsidR="00A92213" w:rsidRPr="00AE4F5F" w:rsidRDefault="00A92213" w:rsidP="00A92213">
      <w:pPr>
        <w:sectPr w:rsidR="00A92213" w:rsidRPr="00AE4F5F" w:rsidSect="00CF3128">
          <w:pgSz w:w="11906" w:h="16838"/>
          <w:pgMar w:top="1440" w:right="1080" w:bottom="1440" w:left="1080" w:header="284" w:footer="708" w:gutter="0"/>
          <w:cols w:space="708"/>
          <w:docGrid w:linePitch="360"/>
        </w:sectPr>
      </w:pPr>
    </w:p>
    <w:p w14:paraId="33FF31A1" w14:textId="77777777" w:rsidR="00A92213" w:rsidRPr="00CD2AD7" w:rsidRDefault="00A92213" w:rsidP="00A92213">
      <w:pPr>
        <w:pStyle w:val="1"/>
        <w:tabs>
          <w:tab w:val="num" w:pos="432"/>
          <w:tab w:val="left" w:pos="1276"/>
        </w:tabs>
        <w:spacing w:before="120" w:after="120" w:line="360" w:lineRule="auto"/>
        <w:ind w:left="432" w:hanging="432"/>
        <w:jc w:val="right"/>
        <w:rPr>
          <w:rFonts w:ascii="Times New Roman" w:hAnsi="Times New Roman"/>
          <w:b w:val="0"/>
          <w:bCs w:val="0"/>
          <w:sz w:val="24"/>
          <w:szCs w:val="24"/>
        </w:rPr>
      </w:pPr>
      <w:bookmarkStart w:id="5" w:name="_Ref338681874"/>
      <w:bookmarkStart w:id="6" w:name="_Toc11699557"/>
      <w:r w:rsidRPr="00CD2AD7">
        <w:rPr>
          <w:rFonts w:ascii="Times New Roman" w:hAnsi="Times New Roman"/>
          <w:b w:val="0"/>
          <w:bCs w:val="0"/>
          <w:sz w:val="24"/>
          <w:szCs w:val="24"/>
        </w:rPr>
        <w:lastRenderedPageBreak/>
        <w:t xml:space="preserve">Приложение № 1 </w:t>
      </w:r>
    </w:p>
    <w:p w14:paraId="601FB50B" w14:textId="77777777" w:rsidR="00A92213" w:rsidRPr="00AE4F5F" w:rsidRDefault="00A92213" w:rsidP="00A92213">
      <w:pPr>
        <w:jc w:val="right"/>
      </w:pPr>
      <w:r>
        <w:t>к</w:t>
      </w:r>
      <w:r w:rsidRPr="00AE4F5F">
        <w:t xml:space="preserve"> Договору на оказание услуг </w:t>
      </w:r>
    </w:p>
    <w:p w14:paraId="3B7152BE" w14:textId="77777777" w:rsidR="00A92213" w:rsidRPr="00AE4F5F" w:rsidRDefault="00A92213" w:rsidP="00A92213">
      <w:pPr>
        <w:jc w:val="right"/>
      </w:pPr>
      <w:r w:rsidRPr="00AE4F5F">
        <w:t>№ ______ от «___» _______ 2019г.</w:t>
      </w:r>
    </w:p>
    <w:p w14:paraId="05802482" w14:textId="77777777" w:rsidR="00A92213" w:rsidRPr="00CD2AD7" w:rsidRDefault="00A92213" w:rsidP="00A92213">
      <w:pPr>
        <w:spacing w:after="120"/>
        <w:jc w:val="center"/>
        <w:rPr>
          <w:b/>
          <w:color w:val="000000"/>
          <w:sz w:val="28"/>
          <w:szCs w:val="28"/>
        </w:rPr>
      </w:pPr>
    </w:p>
    <w:p w14:paraId="20054EC5" w14:textId="77777777" w:rsidR="00A92213" w:rsidRPr="00CD2AD7" w:rsidRDefault="00A92213" w:rsidP="00A92213">
      <w:pPr>
        <w:spacing w:after="120"/>
        <w:jc w:val="both"/>
        <w:rPr>
          <w:b/>
          <w:color w:val="000000"/>
          <w:sz w:val="28"/>
          <w:szCs w:val="28"/>
        </w:rPr>
      </w:pPr>
      <w:r w:rsidRPr="00CD2AD7">
        <w:rPr>
          <w:b/>
          <w:color w:val="000000"/>
          <w:sz w:val="28"/>
          <w:szCs w:val="28"/>
        </w:rPr>
        <w:t>УТВЕРЖДАЮ:</w:t>
      </w:r>
      <w:r w:rsidRPr="00CD2AD7">
        <w:rPr>
          <w:b/>
          <w:color w:val="000000"/>
          <w:sz w:val="28"/>
          <w:szCs w:val="28"/>
        </w:rPr>
        <w:tab/>
      </w:r>
      <w:r w:rsidRPr="00CD2AD7">
        <w:rPr>
          <w:b/>
          <w:color w:val="000000"/>
          <w:sz w:val="28"/>
          <w:szCs w:val="28"/>
        </w:rPr>
        <w:tab/>
      </w:r>
      <w:r w:rsidRPr="00CD2AD7">
        <w:rPr>
          <w:b/>
          <w:color w:val="000000"/>
          <w:sz w:val="28"/>
          <w:szCs w:val="28"/>
        </w:rPr>
        <w:tab/>
      </w:r>
      <w:r w:rsidRPr="00CD2AD7">
        <w:rPr>
          <w:b/>
          <w:color w:val="000000"/>
          <w:sz w:val="28"/>
          <w:szCs w:val="28"/>
        </w:rPr>
        <w:tab/>
      </w:r>
      <w:r w:rsidRPr="00CD2AD7">
        <w:rPr>
          <w:b/>
          <w:color w:val="000000"/>
          <w:sz w:val="28"/>
          <w:szCs w:val="28"/>
        </w:rPr>
        <w:tab/>
      </w:r>
      <w:r w:rsidRPr="00CD2AD7">
        <w:rPr>
          <w:b/>
          <w:color w:val="000000"/>
          <w:sz w:val="28"/>
          <w:szCs w:val="28"/>
        </w:rPr>
        <w:tab/>
      </w:r>
      <w:r w:rsidRPr="00CD2AD7">
        <w:rPr>
          <w:b/>
          <w:color w:val="000000"/>
          <w:sz w:val="28"/>
          <w:szCs w:val="28"/>
        </w:rPr>
        <w:tab/>
      </w:r>
      <w:r w:rsidRPr="00CD2AD7">
        <w:rPr>
          <w:b/>
          <w:color w:val="000000"/>
          <w:sz w:val="28"/>
          <w:szCs w:val="28"/>
        </w:rPr>
        <w:tab/>
        <w:t>СОГЛАСОВАНО:</w:t>
      </w:r>
    </w:p>
    <w:p w14:paraId="06AB903F" w14:textId="77777777" w:rsidR="00A92213" w:rsidRPr="00CD2AD7" w:rsidRDefault="00A92213" w:rsidP="00A92213">
      <w:pPr>
        <w:tabs>
          <w:tab w:val="left" w:pos="6744"/>
        </w:tabs>
        <w:spacing w:after="120"/>
        <w:rPr>
          <w:b/>
          <w:color w:val="000000"/>
          <w:sz w:val="28"/>
          <w:szCs w:val="28"/>
        </w:rPr>
      </w:pPr>
      <w:r w:rsidRPr="00CD2AD7">
        <w:rPr>
          <w:b/>
          <w:color w:val="000000"/>
          <w:sz w:val="28"/>
          <w:szCs w:val="28"/>
        </w:rPr>
        <w:t>Заказчик:</w:t>
      </w:r>
      <w:r w:rsidRPr="00CD2AD7">
        <w:rPr>
          <w:b/>
          <w:color w:val="000000"/>
          <w:sz w:val="28"/>
          <w:szCs w:val="28"/>
        </w:rPr>
        <w:tab/>
        <w:t xml:space="preserve">     Исполнитель:</w:t>
      </w:r>
    </w:p>
    <w:p w14:paraId="7EC96898" w14:textId="77777777" w:rsidR="00A92213" w:rsidRPr="00CD2AD7" w:rsidRDefault="00A92213" w:rsidP="00A92213">
      <w:pPr>
        <w:spacing w:after="120"/>
        <w:rPr>
          <w:b/>
          <w:color w:val="000000"/>
          <w:sz w:val="28"/>
          <w:szCs w:val="28"/>
        </w:rPr>
      </w:pPr>
      <w:r w:rsidRPr="00CD2AD7">
        <w:rPr>
          <w:b/>
          <w:color w:val="000000"/>
          <w:sz w:val="28"/>
          <w:szCs w:val="28"/>
        </w:rPr>
        <w:t>Директор Фонд СЭП НАО</w:t>
      </w:r>
    </w:p>
    <w:p w14:paraId="0FBE99C4" w14:textId="77777777" w:rsidR="00A92213" w:rsidRPr="00CD2AD7" w:rsidRDefault="00A92213" w:rsidP="00A92213">
      <w:pPr>
        <w:spacing w:after="120"/>
        <w:rPr>
          <w:b/>
          <w:color w:val="000000"/>
          <w:sz w:val="28"/>
          <w:szCs w:val="28"/>
        </w:rPr>
      </w:pPr>
    </w:p>
    <w:p w14:paraId="1E1DA223" w14:textId="77777777" w:rsidR="00A92213" w:rsidRPr="00CD2AD7" w:rsidRDefault="00A92213" w:rsidP="00A92213">
      <w:pPr>
        <w:spacing w:after="120"/>
        <w:rPr>
          <w:b/>
          <w:color w:val="000000"/>
          <w:sz w:val="28"/>
          <w:szCs w:val="28"/>
        </w:rPr>
      </w:pPr>
      <w:r w:rsidRPr="00CD2AD7">
        <w:rPr>
          <w:b/>
          <w:color w:val="000000"/>
          <w:sz w:val="28"/>
          <w:szCs w:val="28"/>
        </w:rPr>
        <w:t>___________ Е.В. Ильин</w:t>
      </w:r>
    </w:p>
    <w:p w14:paraId="71E1D973" w14:textId="77777777" w:rsidR="00A92213" w:rsidRPr="00CD2AD7" w:rsidRDefault="00A92213" w:rsidP="00A92213">
      <w:pPr>
        <w:spacing w:after="120"/>
        <w:jc w:val="center"/>
        <w:rPr>
          <w:b/>
          <w:color w:val="000000"/>
          <w:sz w:val="28"/>
          <w:szCs w:val="28"/>
        </w:rPr>
      </w:pPr>
    </w:p>
    <w:p w14:paraId="00600E96" w14:textId="77777777" w:rsidR="00A92213" w:rsidRPr="00CD2AD7" w:rsidRDefault="00A92213" w:rsidP="00A92213">
      <w:pPr>
        <w:spacing w:after="120"/>
        <w:jc w:val="center"/>
        <w:rPr>
          <w:b/>
          <w:bCs/>
          <w:color w:val="000000"/>
          <w:sz w:val="28"/>
          <w:szCs w:val="28"/>
        </w:rPr>
      </w:pPr>
      <w:r w:rsidRPr="00CD2AD7">
        <w:rPr>
          <w:b/>
          <w:color w:val="000000"/>
          <w:sz w:val="28"/>
          <w:szCs w:val="28"/>
        </w:rPr>
        <w:t xml:space="preserve">ТЕХНИЧЕСКОЕ ЗАДАНИЕ </w:t>
      </w:r>
    </w:p>
    <w:p w14:paraId="001C4313" w14:textId="77777777" w:rsidR="00A92213" w:rsidRPr="00CD2AD7" w:rsidRDefault="00A92213" w:rsidP="00A92213">
      <w:pPr>
        <w:pStyle w:val="1"/>
        <w:tabs>
          <w:tab w:val="num" w:pos="432"/>
          <w:tab w:val="left" w:pos="1276"/>
        </w:tabs>
        <w:spacing w:before="120" w:after="120" w:line="360" w:lineRule="auto"/>
        <w:ind w:left="432" w:hanging="432"/>
        <w:jc w:val="center"/>
        <w:rPr>
          <w:rFonts w:ascii="Times New Roman" w:hAnsi="Times New Roman"/>
          <w:b w:val="0"/>
          <w:bCs w:val="0"/>
          <w:sz w:val="24"/>
          <w:szCs w:val="24"/>
        </w:rPr>
      </w:pPr>
      <w:r w:rsidRPr="00CD2AD7">
        <w:rPr>
          <w:rFonts w:ascii="Times New Roman" w:hAnsi="Times New Roman"/>
          <w:color w:val="000000"/>
        </w:rPr>
        <w:t>на оказание услуг по изучению общественного мнения: изучению состояния, проблем и перспектив социального, экономического, политического, культурного развития Ненецкого автономного округа и его жителей в разрезе по возрастным категориям</w:t>
      </w:r>
    </w:p>
    <w:p w14:paraId="5745D451" w14:textId="77777777" w:rsidR="00A92213" w:rsidRPr="00CD2AD7" w:rsidRDefault="00A92213" w:rsidP="00A92213">
      <w:pPr>
        <w:pStyle w:val="1"/>
        <w:tabs>
          <w:tab w:val="num" w:pos="432"/>
          <w:tab w:val="left" w:pos="1276"/>
        </w:tabs>
        <w:spacing w:before="120" w:after="120" w:line="360" w:lineRule="auto"/>
        <w:ind w:left="432" w:hanging="432"/>
        <w:jc w:val="center"/>
        <w:rPr>
          <w:rFonts w:ascii="Times New Roman" w:hAnsi="Times New Roman"/>
          <w:bCs w:val="0"/>
          <w:sz w:val="24"/>
          <w:szCs w:val="24"/>
        </w:rPr>
      </w:pPr>
      <w:r w:rsidRPr="00CD2AD7">
        <w:rPr>
          <w:rFonts w:ascii="Times New Roman" w:hAnsi="Times New Roman"/>
          <w:bCs w:val="0"/>
          <w:sz w:val="24"/>
          <w:szCs w:val="24"/>
        </w:rPr>
        <w:t>Общие сведения</w:t>
      </w:r>
      <w:bookmarkEnd w:id="5"/>
      <w:bookmarkEnd w:id="6"/>
    </w:p>
    <w:p w14:paraId="2CEF1A48" w14:textId="77777777" w:rsidR="00A92213" w:rsidRPr="00CD2AD7" w:rsidRDefault="00A92213" w:rsidP="00A92213">
      <w:pPr>
        <w:pStyle w:val="2"/>
        <w:numPr>
          <w:ilvl w:val="1"/>
          <w:numId w:val="8"/>
        </w:numPr>
        <w:tabs>
          <w:tab w:val="num" w:pos="709"/>
        </w:tabs>
        <w:spacing w:before="120" w:after="0" w:line="360" w:lineRule="auto"/>
        <w:jc w:val="both"/>
        <w:rPr>
          <w:rFonts w:ascii="Times New Roman" w:hAnsi="Times New Roman"/>
          <w:bCs w:val="0"/>
          <w:sz w:val="24"/>
          <w:szCs w:val="24"/>
        </w:rPr>
      </w:pPr>
      <w:bookmarkStart w:id="7" w:name="_Toc11699558"/>
      <w:bookmarkStart w:id="8" w:name="_Toc274573490"/>
      <w:bookmarkStart w:id="9" w:name="_Toc274582257"/>
      <w:bookmarkStart w:id="10" w:name="_Toc274589108"/>
      <w:bookmarkStart w:id="11" w:name="_Toc274606447"/>
      <w:r w:rsidRPr="00CD2AD7">
        <w:rPr>
          <w:rFonts w:ascii="Times New Roman" w:hAnsi="Times New Roman"/>
          <w:bCs w:val="0"/>
          <w:sz w:val="24"/>
          <w:szCs w:val="24"/>
        </w:rPr>
        <w:t>Наименование услуг</w:t>
      </w:r>
      <w:bookmarkEnd w:id="7"/>
    </w:p>
    <w:p w14:paraId="6BCFFB78" w14:textId="77777777" w:rsidR="00A92213" w:rsidRPr="00CD2AD7" w:rsidRDefault="00A92213" w:rsidP="00A92213">
      <w:pPr>
        <w:pStyle w:val="af0"/>
        <w:rPr>
          <w:lang w:eastAsia="ru-RU"/>
        </w:rPr>
      </w:pPr>
      <w:r w:rsidRPr="00CD2AD7">
        <w:rPr>
          <w:lang w:eastAsia="ru-RU"/>
        </w:rPr>
        <w:t>Полное наименование услуг: оказание услуг по изучению общественного мнения: изучению состояния, проблем и перспектив социального, экономического, политического, культурного развития Ненецкого автономного округа и его жителей  в разрезе по возрастным категориям (далее – Услуги).</w:t>
      </w:r>
    </w:p>
    <w:p w14:paraId="24EF1718" w14:textId="77777777" w:rsidR="00A92213" w:rsidRPr="00CD2AD7" w:rsidRDefault="00A92213" w:rsidP="00A92213">
      <w:pPr>
        <w:pStyle w:val="2"/>
        <w:numPr>
          <w:ilvl w:val="1"/>
          <w:numId w:val="8"/>
        </w:numPr>
        <w:spacing w:line="360" w:lineRule="auto"/>
        <w:rPr>
          <w:rFonts w:ascii="Times New Roman" w:hAnsi="Times New Roman"/>
          <w:bCs w:val="0"/>
          <w:sz w:val="24"/>
          <w:szCs w:val="24"/>
        </w:rPr>
      </w:pPr>
      <w:bookmarkStart w:id="12" w:name="_Toc11699559"/>
      <w:bookmarkEnd w:id="8"/>
      <w:bookmarkEnd w:id="9"/>
      <w:bookmarkEnd w:id="10"/>
      <w:bookmarkEnd w:id="11"/>
      <w:r w:rsidRPr="00CD2AD7">
        <w:rPr>
          <w:rFonts w:ascii="Times New Roman" w:hAnsi="Times New Roman"/>
          <w:bCs w:val="0"/>
          <w:sz w:val="24"/>
          <w:szCs w:val="24"/>
        </w:rPr>
        <w:t>Наименование Заказчика и Исполнителя</w:t>
      </w:r>
      <w:bookmarkEnd w:id="12"/>
    </w:p>
    <w:p w14:paraId="0355A7CC" w14:textId="77777777" w:rsidR="00A92213" w:rsidRPr="00CD2AD7" w:rsidRDefault="00A92213" w:rsidP="00A92213">
      <w:pPr>
        <w:pStyle w:val="af1"/>
      </w:pPr>
      <w:r w:rsidRPr="00CD2AD7">
        <w:t>Заказчик: Унитарная некоммерческая организация «Фонд социально-экономических программ Ненецкого автономного округа» (далее – Заказчик).</w:t>
      </w:r>
    </w:p>
    <w:p w14:paraId="0812F9CE" w14:textId="77777777" w:rsidR="00A92213" w:rsidRPr="00CD2AD7" w:rsidRDefault="00A92213" w:rsidP="00A92213">
      <w:pPr>
        <w:pStyle w:val="af0"/>
        <w:rPr>
          <w:lang w:eastAsia="ru-RU"/>
        </w:rPr>
      </w:pPr>
      <w:r w:rsidRPr="00CD2AD7">
        <w:rPr>
          <w:lang w:eastAsia="ru-RU"/>
        </w:rPr>
        <w:t>Исполнитель: определяется по результатам проведения запроса предложений.</w:t>
      </w:r>
    </w:p>
    <w:p w14:paraId="5B060C41" w14:textId="77777777" w:rsidR="00A92213" w:rsidRPr="00CD2AD7" w:rsidRDefault="00A92213" w:rsidP="00A92213">
      <w:pPr>
        <w:pStyle w:val="2"/>
        <w:numPr>
          <w:ilvl w:val="1"/>
          <w:numId w:val="8"/>
        </w:numPr>
        <w:spacing w:line="360" w:lineRule="auto"/>
        <w:rPr>
          <w:rFonts w:ascii="Times New Roman" w:hAnsi="Times New Roman"/>
          <w:bCs w:val="0"/>
          <w:sz w:val="24"/>
          <w:szCs w:val="24"/>
        </w:rPr>
      </w:pPr>
      <w:bookmarkStart w:id="13" w:name="_Toc11699560"/>
      <w:r w:rsidRPr="00CD2AD7">
        <w:rPr>
          <w:rFonts w:ascii="Times New Roman" w:hAnsi="Times New Roman"/>
          <w:bCs w:val="0"/>
          <w:sz w:val="24"/>
          <w:szCs w:val="24"/>
        </w:rPr>
        <w:t>Источники и порядок финансирования</w:t>
      </w:r>
      <w:bookmarkEnd w:id="13"/>
    </w:p>
    <w:p w14:paraId="12111134" w14:textId="77777777" w:rsidR="00A92213" w:rsidRPr="00CD2AD7" w:rsidRDefault="00A92213" w:rsidP="00A92213">
      <w:pPr>
        <w:pStyle w:val="af0"/>
        <w:rPr>
          <w:lang w:eastAsia="ru-RU"/>
        </w:rPr>
      </w:pPr>
      <w:r w:rsidRPr="00CD2AD7">
        <w:rPr>
          <w:lang w:eastAsia="ru-RU"/>
        </w:rPr>
        <w:t xml:space="preserve">Порядок финансирования определен в Договоре на оказание услуг. </w:t>
      </w:r>
    </w:p>
    <w:p w14:paraId="33CDA779" w14:textId="77777777" w:rsidR="00A92213" w:rsidRPr="00CD2AD7" w:rsidRDefault="00A92213" w:rsidP="00A92213">
      <w:pPr>
        <w:pStyle w:val="2"/>
        <w:numPr>
          <w:ilvl w:val="1"/>
          <w:numId w:val="8"/>
        </w:numPr>
        <w:spacing w:line="360" w:lineRule="auto"/>
        <w:rPr>
          <w:rFonts w:ascii="Times New Roman" w:hAnsi="Times New Roman"/>
          <w:bCs w:val="0"/>
          <w:sz w:val="24"/>
          <w:szCs w:val="24"/>
        </w:rPr>
      </w:pPr>
      <w:bookmarkStart w:id="14" w:name="_Toc6142766"/>
      <w:bookmarkStart w:id="15" w:name="_Toc11699561"/>
      <w:r w:rsidRPr="00CD2AD7">
        <w:rPr>
          <w:rFonts w:ascii="Times New Roman" w:hAnsi="Times New Roman"/>
          <w:bCs w:val="0"/>
          <w:sz w:val="24"/>
          <w:szCs w:val="24"/>
        </w:rPr>
        <w:lastRenderedPageBreak/>
        <w:t>Плановые сроки выполнения работ</w:t>
      </w:r>
      <w:bookmarkEnd w:id="14"/>
      <w:bookmarkEnd w:id="15"/>
      <w:r w:rsidRPr="00CD2AD7">
        <w:rPr>
          <w:rFonts w:ascii="Times New Roman" w:hAnsi="Times New Roman"/>
          <w:bCs w:val="0"/>
          <w:sz w:val="24"/>
          <w:szCs w:val="24"/>
        </w:rPr>
        <w:t xml:space="preserve"> </w:t>
      </w:r>
    </w:p>
    <w:p w14:paraId="739E8D8B" w14:textId="77777777" w:rsidR="00A92213" w:rsidRPr="00CD2AD7" w:rsidRDefault="00A92213" w:rsidP="00A92213">
      <w:pPr>
        <w:pStyle w:val="af0"/>
        <w:rPr>
          <w:lang w:eastAsia="ru-RU"/>
        </w:rPr>
      </w:pPr>
      <w:r w:rsidRPr="00CD2AD7">
        <w:rPr>
          <w:lang w:eastAsia="ru-RU"/>
        </w:rPr>
        <w:t>Сроки выполнения работ и оказания услуг определяются Договором на оказание услуг.</w:t>
      </w:r>
    </w:p>
    <w:p w14:paraId="24A8FD5E" w14:textId="77777777" w:rsidR="00A92213" w:rsidRPr="00CD2AD7" w:rsidRDefault="00A92213" w:rsidP="00A92213">
      <w:pPr>
        <w:pStyle w:val="2"/>
        <w:numPr>
          <w:ilvl w:val="1"/>
          <w:numId w:val="8"/>
        </w:numPr>
        <w:spacing w:line="360" w:lineRule="auto"/>
        <w:rPr>
          <w:rFonts w:ascii="Times New Roman" w:hAnsi="Times New Roman"/>
          <w:bCs w:val="0"/>
          <w:sz w:val="24"/>
          <w:szCs w:val="24"/>
        </w:rPr>
      </w:pPr>
      <w:bookmarkStart w:id="16" w:name="_Toc11699562"/>
      <w:r w:rsidRPr="00CD2AD7">
        <w:rPr>
          <w:rFonts w:ascii="Times New Roman" w:hAnsi="Times New Roman"/>
          <w:bCs w:val="0"/>
          <w:sz w:val="24"/>
          <w:szCs w:val="24"/>
        </w:rPr>
        <w:t>Термины, определения и сокращения</w:t>
      </w:r>
      <w:bookmarkEnd w:id="16"/>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6575"/>
      </w:tblGrid>
      <w:tr w:rsidR="00A92213" w:rsidRPr="00AE4F5F" w14:paraId="6E0175C9" w14:textId="77777777" w:rsidTr="00E90196">
        <w:trPr>
          <w:trHeight w:val="227"/>
          <w:tblHeader/>
          <w:jc w:val="center"/>
        </w:trPr>
        <w:tc>
          <w:tcPr>
            <w:tcW w:w="1349" w:type="pct"/>
            <w:shd w:val="clear" w:color="auto" w:fill="F2F2F2"/>
          </w:tcPr>
          <w:p w14:paraId="020CB9F9" w14:textId="77777777" w:rsidR="00A92213" w:rsidRPr="00CD2AD7" w:rsidRDefault="00A92213" w:rsidP="00E90196">
            <w:pPr>
              <w:pStyle w:val="ae"/>
              <w:rPr>
                <w:b w:val="0"/>
                <w:bCs w:val="0"/>
              </w:rPr>
            </w:pPr>
            <w:r w:rsidRPr="00CD2AD7">
              <w:rPr>
                <w:b w:val="0"/>
                <w:bCs w:val="0"/>
              </w:rPr>
              <w:t>Термин</w:t>
            </w:r>
          </w:p>
        </w:tc>
        <w:tc>
          <w:tcPr>
            <w:tcW w:w="3651" w:type="pct"/>
            <w:shd w:val="clear" w:color="auto" w:fill="F2F2F2"/>
          </w:tcPr>
          <w:p w14:paraId="3D472920" w14:textId="77777777" w:rsidR="00A92213" w:rsidRPr="00CD2AD7" w:rsidRDefault="00A92213" w:rsidP="00E90196">
            <w:pPr>
              <w:pStyle w:val="ae"/>
              <w:rPr>
                <w:b w:val="0"/>
                <w:bCs w:val="0"/>
              </w:rPr>
            </w:pPr>
            <w:r w:rsidRPr="00CD2AD7">
              <w:rPr>
                <w:b w:val="0"/>
                <w:bCs w:val="0"/>
              </w:rPr>
              <w:t>Значение</w:t>
            </w:r>
          </w:p>
        </w:tc>
      </w:tr>
      <w:tr w:rsidR="00A92213" w:rsidRPr="00AE4F5F" w14:paraId="14A44C45" w14:textId="77777777" w:rsidTr="00E90196">
        <w:trPr>
          <w:jc w:val="center"/>
        </w:trPr>
        <w:tc>
          <w:tcPr>
            <w:tcW w:w="1349" w:type="pct"/>
            <w:shd w:val="clear" w:color="auto" w:fill="auto"/>
          </w:tcPr>
          <w:p w14:paraId="49108399" w14:textId="77777777" w:rsidR="00A92213" w:rsidRPr="00CD2AD7" w:rsidRDefault="00A92213" w:rsidP="00E90196">
            <w:pPr>
              <w:pStyle w:val="Style13pt"/>
              <w:ind w:left="0"/>
              <w:rPr>
                <w:sz w:val="24"/>
              </w:rPr>
            </w:pPr>
            <w:r w:rsidRPr="00CD2AD7">
              <w:rPr>
                <w:sz w:val="24"/>
              </w:rPr>
              <w:t>Контент-анализ</w:t>
            </w:r>
          </w:p>
        </w:tc>
        <w:tc>
          <w:tcPr>
            <w:tcW w:w="3651" w:type="pct"/>
            <w:shd w:val="clear" w:color="auto" w:fill="auto"/>
          </w:tcPr>
          <w:p w14:paraId="19956DDC" w14:textId="77777777" w:rsidR="00A92213" w:rsidRPr="00CD2AD7" w:rsidRDefault="00A92213" w:rsidP="00E90196">
            <w:pPr>
              <w:pStyle w:val="Style13pt"/>
              <w:rPr>
                <w:sz w:val="24"/>
              </w:rPr>
            </w:pPr>
            <w:r w:rsidRPr="00CD2AD7">
              <w:rPr>
                <w:sz w:val="24"/>
              </w:rPr>
              <w:t>Методика исследования в области общественных наук, предметом анализа которой является содержание текстовых массивов и продуктов коммуникативной корреспонденции</w:t>
            </w:r>
          </w:p>
        </w:tc>
      </w:tr>
      <w:tr w:rsidR="00A92213" w:rsidRPr="00AE4F5F" w14:paraId="15312709" w14:textId="77777777" w:rsidTr="00E90196">
        <w:trPr>
          <w:jc w:val="center"/>
        </w:trPr>
        <w:tc>
          <w:tcPr>
            <w:tcW w:w="1349" w:type="pct"/>
            <w:shd w:val="clear" w:color="auto" w:fill="auto"/>
          </w:tcPr>
          <w:p w14:paraId="7E0EA125" w14:textId="77777777" w:rsidR="00A92213" w:rsidRPr="00CD2AD7" w:rsidRDefault="00A92213" w:rsidP="00E90196">
            <w:pPr>
              <w:pStyle w:val="Style13pt"/>
              <w:ind w:left="0"/>
              <w:rPr>
                <w:sz w:val="24"/>
              </w:rPr>
            </w:pPr>
            <w:r w:rsidRPr="00CD2AD7">
              <w:rPr>
                <w:sz w:val="24"/>
              </w:rPr>
              <w:t>ПО</w:t>
            </w:r>
          </w:p>
        </w:tc>
        <w:tc>
          <w:tcPr>
            <w:tcW w:w="3651" w:type="pct"/>
            <w:shd w:val="clear" w:color="auto" w:fill="auto"/>
          </w:tcPr>
          <w:p w14:paraId="1248FD7C" w14:textId="77777777" w:rsidR="00A92213" w:rsidRPr="00CD2AD7" w:rsidRDefault="00A92213" w:rsidP="00E90196">
            <w:pPr>
              <w:pStyle w:val="Style13pt"/>
              <w:rPr>
                <w:sz w:val="24"/>
              </w:rPr>
            </w:pPr>
            <w:r w:rsidRPr="00CD2AD7">
              <w:rPr>
                <w:sz w:val="24"/>
              </w:rPr>
              <w:t>Программное обеспечение</w:t>
            </w:r>
          </w:p>
        </w:tc>
      </w:tr>
      <w:tr w:rsidR="00A92213" w:rsidRPr="00AE4F5F" w14:paraId="7A8A06D4" w14:textId="77777777" w:rsidTr="00E90196">
        <w:trPr>
          <w:jc w:val="center"/>
        </w:trPr>
        <w:tc>
          <w:tcPr>
            <w:tcW w:w="1349" w:type="pct"/>
            <w:shd w:val="clear" w:color="auto" w:fill="auto"/>
          </w:tcPr>
          <w:p w14:paraId="19B34576" w14:textId="77777777" w:rsidR="00A92213" w:rsidRPr="00AE4F5F" w:rsidRDefault="00A92213" w:rsidP="00E90196">
            <w:r w:rsidRPr="00AE4F5F">
              <w:t>ТЗ</w:t>
            </w:r>
          </w:p>
        </w:tc>
        <w:tc>
          <w:tcPr>
            <w:tcW w:w="3651" w:type="pct"/>
            <w:shd w:val="clear" w:color="auto" w:fill="auto"/>
          </w:tcPr>
          <w:p w14:paraId="0D7C7465" w14:textId="77777777" w:rsidR="00A92213" w:rsidRPr="00AE4F5F" w:rsidRDefault="00A92213" w:rsidP="00E90196">
            <w:r w:rsidRPr="00AE4F5F">
              <w:t>Техническое задание</w:t>
            </w:r>
          </w:p>
        </w:tc>
      </w:tr>
    </w:tbl>
    <w:p w14:paraId="1C34DF70" w14:textId="77777777" w:rsidR="00A92213" w:rsidRPr="00AE4F5F" w:rsidRDefault="00A92213" w:rsidP="00A92213"/>
    <w:p w14:paraId="336C9F3C" w14:textId="77777777" w:rsidR="00A92213" w:rsidRPr="00CD2AD7" w:rsidRDefault="00A92213" w:rsidP="00A92213">
      <w:pPr>
        <w:pStyle w:val="1"/>
        <w:numPr>
          <w:ilvl w:val="0"/>
          <w:numId w:val="8"/>
        </w:numPr>
        <w:tabs>
          <w:tab w:val="left" w:pos="1276"/>
        </w:tabs>
        <w:spacing w:before="120" w:after="120" w:line="360" w:lineRule="auto"/>
        <w:jc w:val="center"/>
        <w:rPr>
          <w:rFonts w:ascii="Times New Roman" w:hAnsi="Times New Roman"/>
          <w:bCs w:val="0"/>
          <w:sz w:val="24"/>
          <w:szCs w:val="24"/>
        </w:rPr>
      </w:pPr>
      <w:bookmarkStart w:id="17" w:name="_Toc11699563"/>
      <w:r w:rsidRPr="00CD2AD7">
        <w:rPr>
          <w:rFonts w:ascii="Times New Roman" w:hAnsi="Times New Roman"/>
          <w:bCs w:val="0"/>
          <w:sz w:val="24"/>
          <w:szCs w:val="24"/>
        </w:rPr>
        <w:t>Назначение и цели оказания услуг</w:t>
      </w:r>
      <w:bookmarkEnd w:id="17"/>
    </w:p>
    <w:p w14:paraId="69258893" w14:textId="77777777" w:rsidR="00A92213" w:rsidRPr="00CD2AD7" w:rsidRDefault="00A92213" w:rsidP="00A92213">
      <w:pPr>
        <w:pStyle w:val="af1"/>
        <w:ind w:firstLine="432"/>
      </w:pPr>
      <w:r w:rsidRPr="00CD2AD7">
        <w:t>Оказание Услуг осуществляется в целях изучения текущего состояния, проблем, перспектив социального, экономического, политического и культурного развития Ненецкого автономного округа и его жителей для Департамента образования, культуры и спорта Ненецкого автономного округа.</w:t>
      </w:r>
    </w:p>
    <w:p w14:paraId="5FF5700D" w14:textId="77777777" w:rsidR="00A92213" w:rsidRPr="00CD2AD7" w:rsidRDefault="00A92213" w:rsidP="00A92213">
      <w:pPr>
        <w:pStyle w:val="af1"/>
        <w:ind w:firstLine="432"/>
      </w:pPr>
      <w:r w:rsidRPr="00CD2AD7">
        <w:t>Проводимые социологические исследования позволят оценить качество и эффективность принимаемых решений по вопросам развития и результативности реализации целевых программ региона.</w:t>
      </w:r>
    </w:p>
    <w:p w14:paraId="65D89E34" w14:textId="77777777" w:rsidR="00A92213" w:rsidRPr="00CD2AD7" w:rsidRDefault="00A92213" w:rsidP="00A92213">
      <w:pPr>
        <w:pStyle w:val="1"/>
        <w:numPr>
          <w:ilvl w:val="0"/>
          <w:numId w:val="8"/>
        </w:numPr>
        <w:tabs>
          <w:tab w:val="left" w:pos="1276"/>
        </w:tabs>
        <w:spacing w:before="120" w:after="120" w:line="360" w:lineRule="auto"/>
        <w:jc w:val="center"/>
        <w:rPr>
          <w:rFonts w:ascii="Times New Roman" w:hAnsi="Times New Roman"/>
          <w:bCs w:val="0"/>
          <w:sz w:val="24"/>
          <w:szCs w:val="24"/>
        </w:rPr>
      </w:pPr>
      <w:bookmarkStart w:id="18" w:name="_Ref338681950"/>
      <w:bookmarkStart w:id="19" w:name="_Ref338686653"/>
      <w:bookmarkStart w:id="20" w:name="_Ref338686715"/>
      <w:bookmarkStart w:id="21" w:name="_Toc11699564"/>
      <w:r w:rsidRPr="00CD2AD7">
        <w:rPr>
          <w:rFonts w:ascii="Times New Roman" w:hAnsi="Times New Roman"/>
          <w:bCs w:val="0"/>
          <w:sz w:val="24"/>
          <w:szCs w:val="24"/>
        </w:rPr>
        <w:t>Требования к оказываемым услугам</w:t>
      </w:r>
      <w:bookmarkEnd w:id="18"/>
      <w:bookmarkEnd w:id="19"/>
      <w:bookmarkEnd w:id="20"/>
      <w:bookmarkEnd w:id="21"/>
    </w:p>
    <w:p w14:paraId="423A17EB" w14:textId="77777777" w:rsidR="00A92213" w:rsidRPr="00CD2AD7" w:rsidRDefault="00A92213" w:rsidP="00A92213">
      <w:pPr>
        <w:pStyle w:val="af1"/>
        <w:ind w:firstLine="432"/>
      </w:pPr>
      <w:r w:rsidRPr="00CD2AD7">
        <w:t>В процессе социологического изучения должны фиксироваться следующие характеристики общественного мнения:</w:t>
      </w:r>
    </w:p>
    <w:p w14:paraId="49B462D8" w14:textId="77777777" w:rsidR="00A92213" w:rsidRPr="00CD2AD7" w:rsidRDefault="00A92213" w:rsidP="00A92213">
      <w:pPr>
        <w:pStyle w:val="a0"/>
        <w:widowControl w:val="0"/>
        <w:rPr>
          <w:lang w:eastAsia="ru-RU"/>
        </w:rPr>
      </w:pPr>
      <w:r w:rsidRPr="00CD2AD7">
        <w:rPr>
          <w:lang w:eastAsia="ru-RU"/>
        </w:rPr>
        <w:t>направленность (позитивная или негативная);</w:t>
      </w:r>
    </w:p>
    <w:p w14:paraId="2840D575" w14:textId="77777777" w:rsidR="00A92213" w:rsidRPr="00CD2AD7" w:rsidRDefault="00A92213" w:rsidP="00A92213">
      <w:pPr>
        <w:pStyle w:val="a0"/>
        <w:widowControl w:val="0"/>
        <w:rPr>
          <w:lang w:eastAsia="ru-RU"/>
        </w:rPr>
      </w:pPr>
      <w:r w:rsidRPr="00CD2AD7">
        <w:rPr>
          <w:lang w:eastAsia="ru-RU"/>
        </w:rPr>
        <w:t>интенсивность (слабая или сильная выраженность);</w:t>
      </w:r>
    </w:p>
    <w:p w14:paraId="5A49ACF0" w14:textId="77777777" w:rsidR="00A92213" w:rsidRPr="00CD2AD7" w:rsidRDefault="00A92213" w:rsidP="00A92213">
      <w:pPr>
        <w:pStyle w:val="a0"/>
        <w:widowControl w:val="0"/>
        <w:rPr>
          <w:lang w:eastAsia="ru-RU"/>
        </w:rPr>
      </w:pPr>
      <w:r w:rsidRPr="00CD2AD7">
        <w:rPr>
          <w:lang w:eastAsia="ru-RU"/>
        </w:rPr>
        <w:t>интерес к социальной проблеме и ее дискуссионность;</w:t>
      </w:r>
    </w:p>
    <w:p w14:paraId="577C5F4F" w14:textId="77777777" w:rsidR="00A92213" w:rsidRPr="00CD2AD7" w:rsidRDefault="00A92213" w:rsidP="00A92213">
      <w:pPr>
        <w:pStyle w:val="a0"/>
        <w:widowControl w:val="0"/>
        <w:rPr>
          <w:lang w:eastAsia="ru-RU"/>
        </w:rPr>
      </w:pPr>
      <w:r w:rsidRPr="00CD2AD7">
        <w:rPr>
          <w:lang w:eastAsia="ru-RU"/>
        </w:rPr>
        <w:t>суждения о возможных путях решения проблем (база для принятия управленческих решений).</w:t>
      </w:r>
    </w:p>
    <w:p w14:paraId="596137A8" w14:textId="77777777" w:rsidR="00A92213" w:rsidRPr="00CD2AD7" w:rsidRDefault="00A92213" w:rsidP="00A92213">
      <w:pPr>
        <w:pStyle w:val="af1"/>
        <w:ind w:firstLine="432"/>
      </w:pPr>
      <w:r w:rsidRPr="00CD2AD7">
        <w:t>Основными методами проведения исследований должны являться:</w:t>
      </w:r>
    </w:p>
    <w:p w14:paraId="01A11FB2" w14:textId="77777777" w:rsidR="00A92213" w:rsidRPr="00CD2AD7" w:rsidRDefault="00A92213" w:rsidP="00A92213">
      <w:pPr>
        <w:pStyle w:val="a"/>
        <w:numPr>
          <w:ilvl w:val="0"/>
          <w:numId w:val="4"/>
        </w:numPr>
      </w:pPr>
      <w:r w:rsidRPr="00CD2AD7">
        <w:t>Опросы, позволяющие выявлять, отслеживать оценки, мнения, суждения различных групп людей по значимым социальным, экономическим и политическим проблемам жизни региона.</w:t>
      </w:r>
    </w:p>
    <w:p w14:paraId="1D49A637" w14:textId="77777777" w:rsidR="00A92213" w:rsidRPr="00CD2AD7" w:rsidRDefault="00A92213" w:rsidP="00A92213">
      <w:pPr>
        <w:pStyle w:val="a"/>
        <w:numPr>
          <w:ilvl w:val="0"/>
          <w:numId w:val="4"/>
        </w:numPr>
      </w:pPr>
      <w:r w:rsidRPr="00CD2AD7">
        <w:t>Контент-анализ, позволяющий осуществлять комплексный многоаспектный количественный и качественный анализ массивов сообщений пользователей Интернет-ресурсов с заданной периодичностью.</w:t>
      </w:r>
    </w:p>
    <w:p w14:paraId="2D7A4873" w14:textId="77777777" w:rsidR="00A92213" w:rsidRPr="00CD2AD7" w:rsidRDefault="00A92213" w:rsidP="00A92213">
      <w:pPr>
        <w:pStyle w:val="af1"/>
        <w:ind w:firstLine="432"/>
      </w:pPr>
      <w:r w:rsidRPr="00CD2AD7">
        <w:lastRenderedPageBreak/>
        <w:t xml:space="preserve">Информация о проведении опросов должна размещаться в тематических пабликах, относящих к целевой аудитории региона. Формирование  статистического информационного ресурса осуществляется в результате сбора и обработки обратной связи. </w:t>
      </w:r>
    </w:p>
    <w:p w14:paraId="473A3928" w14:textId="77777777" w:rsidR="00A92213" w:rsidRPr="00CD2AD7" w:rsidRDefault="00A92213" w:rsidP="00A92213">
      <w:pPr>
        <w:pStyle w:val="af1"/>
        <w:ind w:firstLine="432"/>
      </w:pPr>
      <w:r w:rsidRPr="00CD2AD7">
        <w:t xml:space="preserve">В рамках аналитической обработки информации и изучению общественного мнения </w:t>
      </w:r>
      <w:bookmarkStart w:id="22" w:name="_Toc340842720"/>
      <w:r w:rsidRPr="00CD2AD7">
        <w:t>должны выполняться следующие виды работ:</w:t>
      </w:r>
    </w:p>
    <w:p w14:paraId="1FAF9FC4" w14:textId="77777777" w:rsidR="00A92213" w:rsidRPr="00CD2AD7" w:rsidRDefault="00A92213" w:rsidP="00A92213">
      <w:pPr>
        <w:pStyle w:val="a"/>
        <w:numPr>
          <w:ilvl w:val="0"/>
          <w:numId w:val="7"/>
        </w:numPr>
      </w:pPr>
      <w:r w:rsidRPr="00CD2AD7">
        <w:t>Тематический мониторинг СМИ, сообщений, блогосферы, пабликов и медиа с заданной периодичностью.</w:t>
      </w:r>
    </w:p>
    <w:p w14:paraId="2F90F779" w14:textId="77777777" w:rsidR="00A92213" w:rsidRPr="00CD2AD7" w:rsidRDefault="00A92213" w:rsidP="00A92213">
      <w:pPr>
        <w:pStyle w:val="a"/>
        <w:numPr>
          <w:ilvl w:val="0"/>
          <w:numId w:val="7"/>
        </w:numPr>
      </w:pPr>
      <w:r w:rsidRPr="00CD2AD7">
        <w:t>Подготовка и предоставление информационных и аналитических обзоров СМИ, сообщений, блогосферы, пабликов и медиа с заданной периодичностью.</w:t>
      </w:r>
    </w:p>
    <w:p w14:paraId="6772AB8E" w14:textId="77777777" w:rsidR="00A92213" w:rsidRPr="00CD2AD7" w:rsidRDefault="00A92213" w:rsidP="00A92213">
      <w:pPr>
        <w:pStyle w:val="a"/>
        <w:numPr>
          <w:ilvl w:val="0"/>
          <w:numId w:val="7"/>
        </w:numPr>
      </w:pPr>
      <w:r w:rsidRPr="00CD2AD7">
        <w:t xml:space="preserve">Проведение количественного и качественного анализа массива сообщений пользователей по выявленным в молодежных сообществах Ненецкого автономного округа настроениям в области экстремисткой активности и криминальных субкультур в разрезе по возрастным категориям: </w:t>
      </w:r>
    </w:p>
    <w:p w14:paraId="352C552E" w14:textId="77777777" w:rsidR="00A92213" w:rsidRPr="00CD2AD7" w:rsidRDefault="00A92213" w:rsidP="00A92213">
      <w:pPr>
        <w:pStyle w:val="a0"/>
        <w:widowControl w:val="0"/>
        <w:rPr>
          <w:lang w:eastAsia="ru-RU"/>
        </w:rPr>
      </w:pPr>
      <w:r w:rsidRPr="00CD2AD7">
        <w:rPr>
          <w:lang w:eastAsia="ru-RU"/>
        </w:rPr>
        <w:t xml:space="preserve">1-ая категория 14-18 лет; </w:t>
      </w:r>
    </w:p>
    <w:p w14:paraId="00CCA373" w14:textId="77777777" w:rsidR="00A92213" w:rsidRPr="00CD2AD7" w:rsidRDefault="00A92213" w:rsidP="00A92213">
      <w:pPr>
        <w:pStyle w:val="a0"/>
        <w:widowControl w:val="0"/>
        <w:rPr>
          <w:lang w:eastAsia="ru-RU"/>
        </w:rPr>
      </w:pPr>
      <w:r w:rsidRPr="00CD2AD7">
        <w:rPr>
          <w:lang w:eastAsia="ru-RU"/>
        </w:rPr>
        <w:t>2-ая категория 18-30 лет;</w:t>
      </w:r>
    </w:p>
    <w:p w14:paraId="45A72F2B" w14:textId="77777777" w:rsidR="00A92213" w:rsidRPr="00CD2AD7" w:rsidRDefault="00A92213" w:rsidP="00A92213">
      <w:pPr>
        <w:pStyle w:val="a0"/>
        <w:widowControl w:val="0"/>
        <w:rPr>
          <w:lang w:eastAsia="ru-RU"/>
        </w:rPr>
      </w:pPr>
      <w:r w:rsidRPr="00CD2AD7">
        <w:rPr>
          <w:lang w:eastAsia="ru-RU"/>
        </w:rPr>
        <w:t>3-я категория старше 30 лет.</w:t>
      </w:r>
    </w:p>
    <w:p w14:paraId="39C96DE6" w14:textId="77777777" w:rsidR="00A92213" w:rsidRPr="00CD2AD7" w:rsidRDefault="00A92213" w:rsidP="00A92213">
      <w:pPr>
        <w:pStyle w:val="a"/>
        <w:numPr>
          <w:ilvl w:val="0"/>
          <w:numId w:val="7"/>
        </w:numPr>
      </w:pPr>
      <w:r w:rsidRPr="00CD2AD7">
        <w:t>Выявление «Активных источников» - источники, в которых зафиксировано наибольшее количество сообщений по каждому из рассматриваемых объектов.</w:t>
      </w:r>
    </w:p>
    <w:p w14:paraId="7F89D75C" w14:textId="77777777" w:rsidR="00A92213" w:rsidRPr="00CD2AD7" w:rsidRDefault="00A92213" w:rsidP="00A92213">
      <w:pPr>
        <w:pStyle w:val="a"/>
        <w:numPr>
          <w:ilvl w:val="0"/>
          <w:numId w:val="7"/>
        </w:numPr>
      </w:pPr>
      <w:r w:rsidRPr="00CD2AD7">
        <w:t>Выявление «Активных пользователей» - пользователи, которые опубликовали наибольшее количество статей и иных сообщений по рассматриваемым объектам, с учетом разделения по гендерному признаку и возрастной категории.</w:t>
      </w:r>
    </w:p>
    <w:p w14:paraId="6617D736" w14:textId="77777777" w:rsidR="00A92213" w:rsidRPr="00CD2AD7" w:rsidRDefault="00A92213" w:rsidP="00A92213">
      <w:pPr>
        <w:pStyle w:val="a"/>
        <w:numPr>
          <w:ilvl w:val="0"/>
          <w:numId w:val="7"/>
        </w:numPr>
      </w:pPr>
      <w:r w:rsidRPr="00CD2AD7">
        <w:t>Подготовку и предоставление аудиовизуальных и иных материалов средств массовой информации, блогосферы, пабликов.</w:t>
      </w:r>
    </w:p>
    <w:p w14:paraId="3BA816F2" w14:textId="77777777" w:rsidR="00A92213" w:rsidRPr="00CD2AD7" w:rsidRDefault="00A92213" w:rsidP="00A92213">
      <w:pPr>
        <w:pStyle w:val="a"/>
        <w:numPr>
          <w:ilvl w:val="0"/>
          <w:numId w:val="7"/>
        </w:numPr>
      </w:pPr>
      <w:r w:rsidRPr="00CD2AD7">
        <w:t>Основные информационные поводы, в связи с которыми упоминались рассматриваемые объекты.</w:t>
      </w:r>
    </w:p>
    <w:p w14:paraId="3A852412" w14:textId="77777777" w:rsidR="00A92213" w:rsidRPr="00CD2AD7" w:rsidRDefault="00A92213" w:rsidP="00A92213">
      <w:pPr>
        <w:pStyle w:val="a"/>
        <w:numPr>
          <w:ilvl w:val="0"/>
          <w:numId w:val="7"/>
        </w:numPr>
      </w:pPr>
      <w:r w:rsidRPr="00CD2AD7">
        <w:t>Подготовку и предоставление сводных отчетов с заданной периодичностью.</w:t>
      </w:r>
    </w:p>
    <w:p w14:paraId="20C59E6F" w14:textId="77777777" w:rsidR="00A92213" w:rsidRPr="00CD2AD7" w:rsidRDefault="00A92213" w:rsidP="00A92213">
      <w:pPr>
        <w:pStyle w:val="af1"/>
        <w:ind w:firstLine="432"/>
      </w:pPr>
      <w:r w:rsidRPr="00CD2AD7">
        <w:t>Принадлежность пользователей к заданной возрастной категории и социальному статусу должна осуществляется путем анализа данных аккаунтов (учетных записей), находящиеся в открытом в сети интернет.</w:t>
      </w:r>
    </w:p>
    <w:p w14:paraId="585BBE45" w14:textId="77777777" w:rsidR="00A92213" w:rsidRPr="00CD2AD7" w:rsidRDefault="00A92213" w:rsidP="00A92213">
      <w:pPr>
        <w:pStyle w:val="af1"/>
        <w:ind w:firstLine="432"/>
      </w:pPr>
      <w:r w:rsidRPr="00CD2AD7">
        <w:t>Анализ и обработка сообщений пользователей должны осуществляется из Интернет-ресурсов, находящихся в открытом доступе.</w:t>
      </w:r>
    </w:p>
    <w:p w14:paraId="529F54E0" w14:textId="77777777" w:rsidR="00A92213" w:rsidRPr="00CD2AD7" w:rsidRDefault="00A92213" w:rsidP="00A92213">
      <w:pPr>
        <w:pStyle w:val="af1"/>
        <w:ind w:firstLine="432"/>
      </w:pPr>
      <w:r w:rsidRPr="00CD2AD7">
        <w:t>В рамках контент-анализа должны быть представлены следующие количественные и качественные показатели:</w:t>
      </w:r>
    </w:p>
    <w:p w14:paraId="45880039" w14:textId="77777777" w:rsidR="00A92213" w:rsidRPr="00CD2AD7" w:rsidRDefault="00A92213" w:rsidP="00A92213">
      <w:pPr>
        <w:pStyle w:val="a"/>
        <w:numPr>
          <w:ilvl w:val="0"/>
          <w:numId w:val="5"/>
        </w:numPr>
      </w:pPr>
      <w:r w:rsidRPr="00CD2AD7">
        <w:t>Оценка внимания жителей к рассматриваемым объектам:</w:t>
      </w:r>
    </w:p>
    <w:p w14:paraId="0D7D654C" w14:textId="77777777" w:rsidR="00A92213" w:rsidRPr="00CD2AD7" w:rsidRDefault="00A92213" w:rsidP="00A92213">
      <w:pPr>
        <w:pStyle w:val="a0"/>
        <w:widowControl w:val="0"/>
        <w:rPr>
          <w:lang w:eastAsia="ru-RU"/>
        </w:rPr>
      </w:pPr>
      <w:r w:rsidRPr="00CD2AD7">
        <w:rPr>
          <w:lang w:eastAsia="ru-RU"/>
        </w:rPr>
        <w:t xml:space="preserve">общее количество сообщений по рассматриваемым объектам за отчетный </w:t>
      </w:r>
      <w:r w:rsidRPr="00CD2AD7">
        <w:rPr>
          <w:lang w:eastAsia="ru-RU"/>
        </w:rPr>
        <w:lastRenderedPageBreak/>
        <w:t>период;</w:t>
      </w:r>
    </w:p>
    <w:p w14:paraId="1EA3DF3E" w14:textId="77777777" w:rsidR="00A92213" w:rsidRPr="00CD2AD7" w:rsidRDefault="00A92213" w:rsidP="00A92213">
      <w:pPr>
        <w:pStyle w:val="a0"/>
        <w:widowControl w:val="0"/>
        <w:rPr>
          <w:lang w:eastAsia="ru-RU"/>
        </w:rPr>
      </w:pPr>
      <w:r w:rsidRPr="00CD2AD7">
        <w:rPr>
          <w:lang w:eastAsia="ru-RU"/>
        </w:rPr>
        <w:t>количество сообщений, в которых объекты анализа играют главную роль (являются объектами повествования);</w:t>
      </w:r>
    </w:p>
    <w:p w14:paraId="0FB7FDB5" w14:textId="77777777" w:rsidR="00A92213" w:rsidRPr="00CD2AD7" w:rsidRDefault="00A92213" w:rsidP="00A92213">
      <w:pPr>
        <w:pStyle w:val="a0"/>
        <w:widowControl w:val="0"/>
        <w:rPr>
          <w:lang w:eastAsia="ru-RU"/>
        </w:rPr>
      </w:pPr>
      <w:r w:rsidRPr="00CD2AD7">
        <w:rPr>
          <w:lang w:eastAsia="ru-RU"/>
        </w:rPr>
        <w:t>количество сообщений содержащих прямую речь (цитирование);</w:t>
      </w:r>
    </w:p>
    <w:p w14:paraId="208CB45D" w14:textId="77777777" w:rsidR="00A92213" w:rsidRPr="00CD2AD7" w:rsidRDefault="00A92213" w:rsidP="00A92213">
      <w:pPr>
        <w:pStyle w:val="a0"/>
        <w:widowControl w:val="0"/>
        <w:rPr>
          <w:lang w:eastAsia="ru-RU"/>
        </w:rPr>
      </w:pPr>
      <w:r w:rsidRPr="00CD2AD7">
        <w:rPr>
          <w:lang w:eastAsia="ru-RU"/>
        </w:rPr>
        <w:t>количество позитивных, нейтральных и критических (негативных) сообщений и пользователей.</w:t>
      </w:r>
    </w:p>
    <w:p w14:paraId="50F022AF" w14:textId="77777777" w:rsidR="00A92213" w:rsidRPr="00CD2AD7" w:rsidRDefault="00A92213" w:rsidP="00A92213">
      <w:pPr>
        <w:pStyle w:val="a"/>
        <w:numPr>
          <w:ilvl w:val="0"/>
          <w:numId w:val="5"/>
        </w:numPr>
      </w:pPr>
      <w:r w:rsidRPr="00CD2AD7">
        <w:t>Динамика количества сообщений по рассматриваемым объектам, включая доли рассматриваемых объектов в общем массиве сообщений.</w:t>
      </w:r>
    </w:p>
    <w:p w14:paraId="276F77AE" w14:textId="77777777" w:rsidR="00A92213" w:rsidRPr="00CD2AD7" w:rsidRDefault="00A92213" w:rsidP="00A92213">
      <w:pPr>
        <w:pStyle w:val="a"/>
        <w:numPr>
          <w:ilvl w:val="0"/>
          <w:numId w:val="5"/>
        </w:numPr>
      </w:pPr>
      <w:r w:rsidRPr="00CD2AD7">
        <w:t>Соотношение негативных, нейтральных и позитивных публикаций, а также пользователей, по объектам исследования в динамике.</w:t>
      </w:r>
    </w:p>
    <w:p w14:paraId="7A4F1B75" w14:textId="77777777" w:rsidR="00A92213" w:rsidRPr="00CD2AD7" w:rsidRDefault="00A92213" w:rsidP="00A92213">
      <w:pPr>
        <w:pStyle w:val="a"/>
        <w:numPr>
          <w:ilvl w:val="0"/>
          <w:numId w:val="5"/>
        </w:numPr>
      </w:pPr>
      <w:r w:rsidRPr="00CD2AD7">
        <w:t>Оценка воздействия сообщений на целевую аудиторию.</w:t>
      </w:r>
    </w:p>
    <w:p w14:paraId="47DD621F" w14:textId="77777777" w:rsidR="00A92213" w:rsidRPr="00CD2AD7" w:rsidRDefault="00A92213" w:rsidP="00A92213">
      <w:pPr>
        <w:pStyle w:val="a"/>
        <w:numPr>
          <w:ilvl w:val="0"/>
          <w:numId w:val="5"/>
        </w:numPr>
      </w:pPr>
      <w:r w:rsidRPr="00CD2AD7">
        <w:t>Аудиторный охват по каждому из рассматриваемых объектов.</w:t>
      </w:r>
    </w:p>
    <w:p w14:paraId="130A1A9A" w14:textId="77777777" w:rsidR="00A92213" w:rsidRPr="00CD2AD7" w:rsidRDefault="00A92213" w:rsidP="00A92213">
      <w:pPr>
        <w:pStyle w:val="a"/>
        <w:numPr>
          <w:ilvl w:val="0"/>
          <w:numId w:val="5"/>
        </w:numPr>
      </w:pPr>
      <w:r w:rsidRPr="00CD2AD7">
        <w:t>Структура массива сообщений по каждому из рассматриваемых объектов по категориям источников в абсолютном и относительном (процентном) выражении.</w:t>
      </w:r>
    </w:p>
    <w:p w14:paraId="05AB4989" w14:textId="77777777" w:rsidR="00A92213" w:rsidRPr="00CD2AD7" w:rsidRDefault="00A92213" w:rsidP="00A92213">
      <w:pPr>
        <w:pStyle w:val="a"/>
        <w:numPr>
          <w:ilvl w:val="0"/>
          <w:numId w:val="5"/>
        </w:numPr>
      </w:pPr>
      <w:r w:rsidRPr="00CD2AD7">
        <w:t>Структура массива выявленных сообщений по каждому из рассматриваемых объектов по тематической направленности источника в абсолютном и относительном (процентном) выражении.</w:t>
      </w:r>
    </w:p>
    <w:p w14:paraId="1730BA1B" w14:textId="77777777" w:rsidR="00A92213" w:rsidRPr="00CD2AD7" w:rsidRDefault="00A92213" w:rsidP="00A92213">
      <w:pPr>
        <w:pStyle w:val="af0"/>
        <w:rPr>
          <w:lang w:eastAsia="ru-RU"/>
        </w:rPr>
      </w:pPr>
      <w:r w:rsidRPr="00CD2AD7">
        <w:rPr>
          <w:lang w:eastAsia="ru-RU"/>
        </w:rPr>
        <w:t>Оказание услуг должно базироваться на сборе максимально обширной по доступности информации из Интернет-ресурсов, СМИ и блогосферы, и должно осуществляться с использованием специализированного программного обеспечения, имеющего аналитический аппарат с гибким настраиваемым инструментарием обработки информации.</w:t>
      </w:r>
    </w:p>
    <w:p w14:paraId="43604D2A" w14:textId="77777777" w:rsidR="00A92213" w:rsidRPr="00CD2AD7" w:rsidRDefault="00A92213" w:rsidP="00A92213">
      <w:pPr>
        <w:pStyle w:val="1"/>
        <w:numPr>
          <w:ilvl w:val="0"/>
          <w:numId w:val="8"/>
        </w:numPr>
        <w:tabs>
          <w:tab w:val="left" w:pos="1276"/>
        </w:tabs>
        <w:spacing w:before="120" w:after="120" w:line="360" w:lineRule="auto"/>
        <w:jc w:val="center"/>
        <w:rPr>
          <w:rFonts w:ascii="Times New Roman" w:hAnsi="Times New Roman"/>
          <w:bCs w:val="0"/>
          <w:sz w:val="24"/>
          <w:szCs w:val="24"/>
        </w:rPr>
      </w:pPr>
      <w:bookmarkStart w:id="23" w:name="_Toc11699565"/>
      <w:r w:rsidRPr="00CD2AD7">
        <w:rPr>
          <w:rFonts w:ascii="Times New Roman" w:hAnsi="Times New Roman"/>
          <w:bCs w:val="0"/>
          <w:sz w:val="24"/>
          <w:szCs w:val="24"/>
        </w:rPr>
        <w:t>Требования к организации работ</w:t>
      </w:r>
      <w:bookmarkEnd w:id="23"/>
    </w:p>
    <w:p w14:paraId="607D164D" w14:textId="77777777" w:rsidR="00A92213" w:rsidRPr="00CD2AD7" w:rsidRDefault="00A92213" w:rsidP="00A92213">
      <w:pPr>
        <w:pStyle w:val="a"/>
        <w:numPr>
          <w:ilvl w:val="0"/>
          <w:numId w:val="3"/>
        </w:numPr>
      </w:pPr>
      <w:r w:rsidRPr="00CD2AD7">
        <w:t xml:space="preserve">Взаимодействие с Заказчиком по текущим вопросам должно оперативно осуществляться с помощью всевозможных средств связи (телефон, e-mail, почтовая переписка). </w:t>
      </w:r>
    </w:p>
    <w:p w14:paraId="39CD8434" w14:textId="77777777" w:rsidR="00A92213" w:rsidRPr="00CD2AD7" w:rsidRDefault="00A92213" w:rsidP="00A92213">
      <w:pPr>
        <w:pStyle w:val="a"/>
        <w:numPr>
          <w:ilvl w:val="0"/>
          <w:numId w:val="3"/>
        </w:numPr>
      </w:pPr>
      <w:r w:rsidRPr="00CD2AD7">
        <w:t>В процессе оказания услуг Исполнитель должен предоставлять Заказчику запрашиваемую необходимую информацию о ходе и результатах оказания услуг.</w:t>
      </w:r>
    </w:p>
    <w:p w14:paraId="1C559EE0" w14:textId="77777777" w:rsidR="00A92213" w:rsidRPr="00CD2AD7" w:rsidRDefault="00A92213" w:rsidP="00A92213">
      <w:pPr>
        <w:pStyle w:val="a"/>
        <w:numPr>
          <w:ilvl w:val="0"/>
          <w:numId w:val="3"/>
        </w:numPr>
      </w:pPr>
      <w:r w:rsidRPr="00CD2AD7">
        <w:t xml:space="preserve">Исполнитель не имеет права разглашать условия Договора на оказание настоящих услуг, предъявлять текст Договора для ознакомления никому, кроме официальных представителей правоохранительных и контролирующих органов, имеющих в соответствии с законодательством Российской Федерации право контроля за деятельностью сторон. </w:t>
      </w:r>
    </w:p>
    <w:p w14:paraId="1BBCC501" w14:textId="77777777" w:rsidR="00A92213" w:rsidRPr="00CD2AD7" w:rsidRDefault="00A92213" w:rsidP="00A92213">
      <w:pPr>
        <w:pStyle w:val="1"/>
        <w:numPr>
          <w:ilvl w:val="0"/>
          <w:numId w:val="8"/>
        </w:numPr>
        <w:tabs>
          <w:tab w:val="left" w:pos="1276"/>
        </w:tabs>
        <w:spacing w:before="120" w:after="120" w:line="360" w:lineRule="auto"/>
        <w:jc w:val="center"/>
        <w:rPr>
          <w:rFonts w:ascii="Times New Roman" w:hAnsi="Times New Roman"/>
          <w:bCs w:val="0"/>
          <w:sz w:val="24"/>
          <w:szCs w:val="24"/>
        </w:rPr>
      </w:pPr>
      <w:bookmarkStart w:id="24" w:name="_Ref3541297"/>
      <w:bookmarkStart w:id="25" w:name="_Toc11699566"/>
      <w:r w:rsidRPr="00CD2AD7">
        <w:rPr>
          <w:rFonts w:ascii="Times New Roman" w:hAnsi="Times New Roman"/>
          <w:bCs w:val="0"/>
          <w:sz w:val="24"/>
          <w:szCs w:val="24"/>
        </w:rPr>
        <w:lastRenderedPageBreak/>
        <w:t>Требования к результатам оказания услуг</w:t>
      </w:r>
      <w:bookmarkEnd w:id="24"/>
      <w:bookmarkEnd w:id="25"/>
    </w:p>
    <w:p w14:paraId="33DE71BC" w14:textId="77777777" w:rsidR="00A92213" w:rsidRPr="00CD2AD7" w:rsidRDefault="00A92213" w:rsidP="00A92213">
      <w:pPr>
        <w:pStyle w:val="af0"/>
        <w:rPr>
          <w:lang w:eastAsia="ru-RU"/>
        </w:rPr>
      </w:pPr>
      <w:r w:rsidRPr="00CD2AD7">
        <w:rPr>
          <w:lang w:eastAsia="ru-RU"/>
        </w:rPr>
        <w:t>Результатом оказания Услуг должен являться Информационный отчет, содержаний следующие количественные и качественные показатели проводимых исследований</w:t>
      </w:r>
      <w:r w:rsidRPr="00CD2AD7">
        <w:rPr>
          <w:lang w:eastAsia="ru-RU"/>
        </w:rPr>
        <w:footnoteReference w:id="1"/>
      </w:r>
      <w:r w:rsidRPr="00CD2AD7">
        <w:rPr>
          <w:lang w:eastAsia="ru-RU"/>
        </w:rPr>
        <w:t>:</w:t>
      </w:r>
    </w:p>
    <w:p w14:paraId="77BDFFE0" w14:textId="77777777" w:rsidR="00A92213" w:rsidRPr="00CD2AD7" w:rsidRDefault="00A92213" w:rsidP="00A92213">
      <w:pPr>
        <w:pStyle w:val="a"/>
        <w:numPr>
          <w:ilvl w:val="0"/>
          <w:numId w:val="6"/>
        </w:numPr>
      </w:pPr>
      <w:r w:rsidRPr="00CD2AD7">
        <w:t>Отношения граждан к политике, проводимой руководством региона;</w:t>
      </w:r>
    </w:p>
    <w:p w14:paraId="4F0E389F" w14:textId="77777777" w:rsidR="00A92213" w:rsidRPr="00CD2AD7" w:rsidRDefault="00A92213" w:rsidP="00A92213">
      <w:pPr>
        <w:pStyle w:val="a"/>
        <w:numPr>
          <w:ilvl w:val="0"/>
          <w:numId w:val="6"/>
        </w:numPr>
      </w:pPr>
      <w:r w:rsidRPr="00CD2AD7">
        <w:t>Общее распределение негатива и позитива в информационной повестке региона;</w:t>
      </w:r>
    </w:p>
    <w:p w14:paraId="6F9F1C87" w14:textId="77777777" w:rsidR="00A92213" w:rsidRPr="00CD2AD7" w:rsidRDefault="00A92213" w:rsidP="00A92213">
      <w:pPr>
        <w:pStyle w:val="a"/>
        <w:numPr>
          <w:ilvl w:val="0"/>
          <w:numId w:val="6"/>
        </w:numPr>
      </w:pPr>
      <w:r w:rsidRPr="00CD2AD7">
        <w:t>Изменения узнаваемости Главы региона;</w:t>
      </w:r>
    </w:p>
    <w:p w14:paraId="46164F0B" w14:textId="77777777" w:rsidR="00A92213" w:rsidRPr="00CD2AD7" w:rsidRDefault="00A92213" w:rsidP="00A92213">
      <w:pPr>
        <w:pStyle w:val="a"/>
        <w:numPr>
          <w:ilvl w:val="0"/>
          <w:numId w:val="6"/>
        </w:numPr>
      </w:pPr>
      <w:r w:rsidRPr="00CD2AD7">
        <w:t>Динамика удовлетворенности граждан по ключевым сферам жизнедеятельности:</w:t>
      </w:r>
    </w:p>
    <w:p w14:paraId="60E33754" w14:textId="77777777" w:rsidR="00A92213" w:rsidRPr="00CD2AD7" w:rsidRDefault="00A92213" w:rsidP="00A92213">
      <w:pPr>
        <w:pStyle w:val="a0"/>
        <w:widowControl w:val="0"/>
        <w:rPr>
          <w:lang w:eastAsia="ru-RU"/>
        </w:rPr>
      </w:pPr>
      <w:r w:rsidRPr="00CD2AD7">
        <w:rPr>
          <w:lang w:eastAsia="ru-RU"/>
        </w:rPr>
        <w:t>ЖКХ;</w:t>
      </w:r>
    </w:p>
    <w:p w14:paraId="07CE85A9" w14:textId="77777777" w:rsidR="00A92213" w:rsidRPr="00CD2AD7" w:rsidRDefault="00A92213" w:rsidP="00A92213">
      <w:pPr>
        <w:pStyle w:val="a0"/>
        <w:widowControl w:val="0"/>
        <w:rPr>
          <w:lang w:eastAsia="ru-RU"/>
        </w:rPr>
      </w:pPr>
      <w:r w:rsidRPr="00CD2AD7">
        <w:rPr>
          <w:lang w:eastAsia="ru-RU"/>
        </w:rPr>
        <w:t>Медицина;</w:t>
      </w:r>
    </w:p>
    <w:p w14:paraId="18EA4657" w14:textId="77777777" w:rsidR="00A92213" w:rsidRPr="00CD2AD7" w:rsidRDefault="00A92213" w:rsidP="00A92213">
      <w:pPr>
        <w:pStyle w:val="a0"/>
        <w:widowControl w:val="0"/>
        <w:rPr>
          <w:lang w:eastAsia="ru-RU"/>
        </w:rPr>
      </w:pPr>
      <w:r w:rsidRPr="00CD2AD7">
        <w:rPr>
          <w:lang w:eastAsia="ru-RU"/>
        </w:rPr>
        <w:t>Образование;</w:t>
      </w:r>
    </w:p>
    <w:p w14:paraId="6E9935F1" w14:textId="77777777" w:rsidR="00A92213" w:rsidRPr="00CD2AD7" w:rsidRDefault="00A92213" w:rsidP="00A92213">
      <w:pPr>
        <w:pStyle w:val="a0"/>
        <w:widowControl w:val="0"/>
        <w:rPr>
          <w:lang w:eastAsia="ru-RU"/>
        </w:rPr>
      </w:pPr>
      <w:r w:rsidRPr="00CD2AD7">
        <w:rPr>
          <w:lang w:eastAsia="ru-RU"/>
        </w:rPr>
        <w:t>Спорт;</w:t>
      </w:r>
    </w:p>
    <w:p w14:paraId="06B7638D" w14:textId="77777777" w:rsidR="00A92213" w:rsidRPr="00CD2AD7" w:rsidRDefault="00A92213" w:rsidP="00A92213">
      <w:pPr>
        <w:pStyle w:val="a0"/>
        <w:widowControl w:val="0"/>
        <w:rPr>
          <w:lang w:eastAsia="ru-RU"/>
        </w:rPr>
      </w:pPr>
      <w:r w:rsidRPr="00CD2AD7">
        <w:rPr>
          <w:lang w:eastAsia="ru-RU"/>
        </w:rPr>
        <w:t>Культура;</w:t>
      </w:r>
    </w:p>
    <w:p w14:paraId="4472DB95" w14:textId="77777777" w:rsidR="00A92213" w:rsidRPr="00CD2AD7" w:rsidRDefault="00A92213" w:rsidP="00A92213">
      <w:pPr>
        <w:pStyle w:val="a0"/>
        <w:widowControl w:val="0"/>
        <w:rPr>
          <w:lang w:eastAsia="ru-RU"/>
        </w:rPr>
      </w:pPr>
      <w:r w:rsidRPr="00CD2AD7">
        <w:rPr>
          <w:lang w:eastAsia="ru-RU"/>
        </w:rPr>
        <w:t>Безопасность;</w:t>
      </w:r>
    </w:p>
    <w:p w14:paraId="055EC849" w14:textId="77777777" w:rsidR="00A92213" w:rsidRPr="00CD2AD7" w:rsidRDefault="00A92213" w:rsidP="00A92213">
      <w:pPr>
        <w:pStyle w:val="a0"/>
        <w:widowControl w:val="0"/>
        <w:rPr>
          <w:lang w:eastAsia="ru-RU"/>
        </w:rPr>
      </w:pPr>
      <w:r w:rsidRPr="00CD2AD7">
        <w:rPr>
          <w:lang w:eastAsia="ru-RU"/>
        </w:rPr>
        <w:t>Дорожная инфраструктура;</w:t>
      </w:r>
    </w:p>
    <w:p w14:paraId="2036543D" w14:textId="77777777" w:rsidR="00A92213" w:rsidRPr="00CD2AD7" w:rsidRDefault="00A92213" w:rsidP="00A92213">
      <w:pPr>
        <w:pStyle w:val="a"/>
        <w:numPr>
          <w:ilvl w:val="0"/>
          <w:numId w:val="6"/>
        </w:numPr>
      </w:pPr>
      <w:r w:rsidRPr="00CD2AD7">
        <w:t>Удовлетворенность граждан по нововведениям, проводимым Администрацией региона;</w:t>
      </w:r>
    </w:p>
    <w:p w14:paraId="5F4A7915" w14:textId="77777777" w:rsidR="00A92213" w:rsidRPr="00CD2AD7" w:rsidRDefault="00A92213" w:rsidP="00A92213">
      <w:pPr>
        <w:pStyle w:val="a"/>
        <w:numPr>
          <w:ilvl w:val="0"/>
          <w:numId w:val="6"/>
        </w:numPr>
      </w:pPr>
      <w:r w:rsidRPr="00CD2AD7">
        <w:t>Перечень предложений граждан по улучшению среды жизнедеятельности.</w:t>
      </w:r>
    </w:p>
    <w:p w14:paraId="4713FB10" w14:textId="77777777" w:rsidR="00A92213" w:rsidRPr="00CD2AD7" w:rsidRDefault="00A92213" w:rsidP="00A92213">
      <w:pPr>
        <w:pStyle w:val="af0"/>
        <w:rPr>
          <w:lang w:eastAsia="ru-RU"/>
        </w:rPr>
      </w:pPr>
      <w:r w:rsidRPr="00CD2AD7">
        <w:rPr>
          <w:lang w:eastAsia="ru-RU"/>
        </w:rPr>
        <w:t>По окончании оказания услуг и выполнения работ Исполнитель предоставляет Заказчику информационный отчет. Информационный отчет должен включать в себя таблицы, диаграммы, графики и иные элементы визуализации, сопровождающиеся исчерпывающими комментариями, разъясняющими представленные данные.</w:t>
      </w:r>
    </w:p>
    <w:p w14:paraId="649365E2" w14:textId="77777777" w:rsidR="00A92213" w:rsidRPr="00CD2AD7" w:rsidRDefault="00A92213" w:rsidP="00A92213">
      <w:pPr>
        <w:pStyle w:val="af0"/>
        <w:rPr>
          <w:lang w:eastAsia="ru-RU"/>
        </w:rPr>
      </w:pPr>
      <w:r w:rsidRPr="00CD2AD7">
        <w:rPr>
          <w:lang w:eastAsia="ru-RU"/>
        </w:rPr>
        <w:t>Информационный отчет быть представлен в электронном виде в формате MS Word, XML, RTF, PDF (по выбору Заказчика) или в печатном виде (по выбору Заказчика).</w:t>
      </w:r>
      <w:bookmarkEnd w:id="22"/>
    </w:p>
    <w:p w14:paraId="05B87D7A" w14:textId="77777777" w:rsidR="00A92213" w:rsidRDefault="00A92213" w:rsidP="00A92213">
      <w:r>
        <w:br w:type="page"/>
      </w:r>
    </w:p>
    <w:p w14:paraId="11B253CA" w14:textId="77777777" w:rsidR="00A92213" w:rsidRPr="00AE4F5F" w:rsidRDefault="00A92213" w:rsidP="00A92213">
      <w:pPr>
        <w:ind w:left="7788"/>
        <w:jc w:val="right"/>
      </w:pPr>
      <w:r w:rsidRPr="00AE4F5F">
        <w:lastRenderedPageBreak/>
        <w:t>Приложение № 2</w:t>
      </w:r>
    </w:p>
    <w:p w14:paraId="01453524" w14:textId="77777777" w:rsidR="00A92213" w:rsidRPr="00AE4F5F" w:rsidRDefault="00A92213" w:rsidP="00A92213">
      <w:pPr>
        <w:jc w:val="right"/>
      </w:pPr>
      <w:r>
        <w:t xml:space="preserve"> к Д</w:t>
      </w:r>
      <w:r w:rsidRPr="00AE4F5F">
        <w:t>оговору на оказании услуг</w:t>
      </w:r>
    </w:p>
    <w:p w14:paraId="571467DD" w14:textId="77777777" w:rsidR="00A92213" w:rsidRPr="00AE4F5F" w:rsidRDefault="00A92213" w:rsidP="00A92213">
      <w:pPr>
        <w:jc w:val="right"/>
      </w:pPr>
      <w:r w:rsidRPr="00AE4F5F">
        <w:t xml:space="preserve"> №______ от «____» _______ 2019 года</w:t>
      </w:r>
    </w:p>
    <w:p w14:paraId="44E1758F" w14:textId="77777777" w:rsidR="00A92213" w:rsidRPr="00AE4F5F" w:rsidRDefault="00A92213" w:rsidP="00A92213"/>
    <w:p w14:paraId="1867BFF3" w14:textId="77777777" w:rsidR="00A92213" w:rsidRDefault="00A92213" w:rsidP="00A92213">
      <w:pPr>
        <w:spacing w:line="360" w:lineRule="auto"/>
        <w:rPr>
          <w:color w:val="000000"/>
        </w:rPr>
      </w:pPr>
      <w:r>
        <w:t>НАО, п. Искателей</w:t>
      </w:r>
      <w:r w:rsidRPr="00811F8A">
        <w:tab/>
      </w:r>
      <w:r w:rsidRPr="00811F8A">
        <w:tab/>
      </w:r>
      <w:r w:rsidRPr="00811F8A">
        <w:tab/>
      </w:r>
      <w:r w:rsidRPr="00811F8A">
        <w:tab/>
      </w:r>
      <w:r w:rsidRPr="00811F8A">
        <w:tab/>
      </w:r>
      <w:r w:rsidRPr="00811F8A">
        <w:tab/>
      </w:r>
      <w:r w:rsidRPr="00811F8A">
        <w:tab/>
      </w:r>
      <w:r w:rsidRPr="00811F8A">
        <w:tab/>
      </w:r>
      <w:r w:rsidRPr="00811F8A">
        <w:rPr>
          <w:color w:val="000000"/>
        </w:rPr>
        <w:t>«</w:t>
      </w:r>
      <w:r>
        <w:rPr>
          <w:color w:val="000000"/>
        </w:rPr>
        <w:t>____</w:t>
      </w:r>
      <w:r w:rsidRPr="00811F8A">
        <w:rPr>
          <w:color w:val="000000"/>
        </w:rPr>
        <w:t xml:space="preserve">» </w:t>
      </w:r>
      <w:r>
        <w:rPr>
          <w:color w:val="000000"/>
        </w:rPr>
        <w:t xml:space="preserve">________ </w:t>
      </w:r>
      <w:r w:rsidRPr="00811F8A">
        <w:rPr>
          <w:color w:val="000000"/>
        </w:rPr>
        <w:t xml:space="preserve"> 201</w:t>
      </w:r>
      <w:r>
        <w:rPr>
          <w:color w:val="000000"/>
        </w:rPr>
        <w:t>9</w:t>
      </w:r>
      <w:r w:rsidRPr="00811F8A">
        <w:rPr>
          <w:color w:val="000000"/>
        </w:rPr>
        <w:t xml:space="preserve"> г.</w:t>
      </w:r>
    </w:p>
    <w:p w14:paraId="5F3B8E50" w14:textId="77777777" w:rsidR="00A92213" w:rsidRPr="00811F8A" w:rsidRDefault="00A92213" w:rsidP="00A92213">
      <w:pPr>
        <w:spacing w:line="360" w:lineRule="auto"/>
        <w:rPr>
          <w:color w:val="000000"/>
        </w:rPr>
      </w:pPr>
    </w:p>
    <w:p w14:paraId="0ACF8661" w14:textId="77777777" w:rsidR="00A92213" w:rsidRPr="00811F8A" w:rsidRDefault="00A92213" w:rsidP="00A92213">
      <w:pPr>
        <w:jc w:val="center"/>
        <w:rPr>
          <w:b/>
        </w:rPr>
      </w:pPr>
      <w:r w:rsidRPr="00811F8A">
        <w:rPr>
          <w:b/>
        </w:rPr>
        <w:t xml:space="preserve">Стоимость оказания услуг </w:t>
      </w:r>
    </w:p>
    <w:p w14:paraId="5662FF9E" w14:textId="77777777" w:rsidR="00A92213" w:rsidRPr="00811F8A" w:rsidRDefault="00A92213" w:rsidP="00A92213">
      <w:pPr>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4897"/>
        <w:gridCol w:w="1984"/>
        <w:gridCol w:w="1985"/>
      </w:tblGrid>
      <w:tr w:rsidR="00A92213" w:rsidRPr="00811F8A" w14:paraId="62228F78" w14:textId="77777777" w:rsidTr="00E90196">
        <w:trPr>
          <w:trHeight w:val="465"/>
        </w:trPr>
        <w:tc>
          <w:tcPr>
            <w:tcW w:w="740" w:type="dxa"/>
            <w:tcBorders>
              <w:top w:val="single" w:sz="4" w:space="0" w:color="auto"/>
              <w:left w:val="single" w:sz="4" w:space="0" w:color="auto"/>
              <w:bottom w:val="single" w:sz="4" w:space="0" w:color="auto"/>
              <w:right w:val="single" w:sz="4" w:space="0" w:color="auto"/>
            </w:tcBorders>
            <w:vAlign w:val="center"/>
            <w:hideMark/>
          </w:tcPr>
          <w:p w14:paraId="2EF53C12" w14:textId="77777777" w:rsidR="00A92213" w:rsidRPr="00811F8A" w:rsidRDefault="00A92213" w:rsidP="00E90196">
            <w:pPr>
              <w:ind w:right="141"/>
              <w:jc w:val="center"/>
              <w:rPr>
                <w:b/>
              </w:rPr>
            </w:pPr>
            <w:r w:rsidRPr="00811F8A">
              <w:rPr>
                <w:b/>
              </w:rPr>
              <w:t>№</w:t>
            </w:r>
          </w:p>
        </w:tc>
        <w:tc>
          <w:tcPr>
            <w:tcW w:w="4897" w:type="dxa"/>
            <w:tcBorders>
              <w:top w:val="single" w:sz="4" w:space="0" w:color="auto"/>
              <w:left w:val="single" w:sz="4" w:space="0" w:color="auto"/>
              <w:bottom w:val="single" w:sz="4" w:space="0" w:color="auto"/>
              <w:right w:val="single" w:sz="4" w:space="0" w:color="auto"/>
            </w:tcBorders>
            <w:vAlign w:val="center"/>
            <w:hideMark/>
          </w:tcPr>
          <w:p w14:paraId="110E590E" w14:textId="77777777" w:rsidR="00A92213" w:rsidRPr="00811F8A" w:rsidRDefault="00A92213" w:rsidP="00E90196">
            <w:pPr>
              <w:ind w:right="141"/>
              <w:rPr>
                <w:b/>
              </w:rPr>
            </w:pPr>
            <w:r w:rsidRPr="00811F8A">
              <w:rPr>
                <w:b/>
              </w:rPr>
              <w:t>Наименование оказываемых услуг</w:t>
            </w:r>
          </w:p>
        </w:tc>
        <w:tc>
          <w:tcPr>
            <w:tcW w:w="1984" w:type="dxa"/>
            <w:tcBorders>
              <w:top w:val="single" w:sz="4" w:space="0" w:color="auto"/>
              <w:left w:val="single" w:sz="4" w:space="0" w:color="auto"/>
              <w:bottom w:val="single" w:sz="4" w:space="0" w:color="auto"/>
              <w:right w:val="single" w:sz="4" w:space="0" w:color="auto"/>
            </w:tcBorders>
          </w:tcPr>
          <w:p w14:paraId="6E7B31BE" w14:textId="77777777" w:rsidR="00A92213" w:rsidRPr="00811F8A" w:rsidRDefault="00A92213" w:rsidP="00E90196">
            <w:pPr>
              <w:ind w:right="141"/>
              <w:jc w:val="center"/>
              <w:rPr>
                <w:b/>
              </w:rPr>
            </w:pPr>
            <w:r w:rsidRPr="00811F8A">
              <w:rPr>
                <w:b/>
              </w:rPr>
              <w:t>Стоимость единицы</w:t>
            </w:r>
          </w:p>
        </w:tc>
        <w:tc>
          <w:tcPr>
            <w:tcW w:w="1985" w:type="dxa"/>
            <w:tcBorders>
              <w:top w:val="single" w:sz="4" w:space="0" w:color="auto"/>
              <w:left w:val="single" w:sz="4" w:space="0" w:color="auto"/>
              <w:bottom w:val="single" w:sz="4" w:space="0" w:color="auto"/>
              <w:right w:val="single" w:sz="4" w:space="0" w:color="auto"/>
            </w:tcBorders>
          </w:tcPr>
          <w:p w14:paraId="0730470E" w14:textId="77777777" w:rsidR="00A92213" w:rsidRPr="00811F8A" w:rsidRDefault="00A92213" w:rsidP="00E90196">
            <w:pPr>
              <w:ind w:right="141"/>
              <w:jc w:val="center"/>
              <w:rPr>
                <w:b/>
              </w:rPr>
            </w:pPr>
            <w:r w:rsidRPr="00811F8A">
              <w:rPr>
                <w:b/>
              </w:rPr>
              <w:t xml:space="preserve">Стоимость, руб. </w:t>
            </w:r>
          </w:p>
        </w:tc>
      </w:tr>
      <w:tr w:rsidR="00A92213" w:rsidRPr="00811F8A" w14:paraId="276BCB6C" w14:textId="77777777" w:rsidTr="00E90196">
        <w:trPr>
          <w:trHeight w:val="1527"/>
        </w:trPr>
        <w:tc>
          <w:tcPr>
            <w:tcW w:w="740" w:type="dxa"/>
            <w:tcBorders>
              <w:top w:val="single" w:sz="4" w:space="0" w:color="auto"/>
              <w:left w:val="single" w:sz="4" w:space="0" w:color="auto"/>
              <w:bottom w:val="single" w:sz="4" w:space="0" w:color="auto"/>
              <w:right w:val="single" w:sz="4" w:space="0" w:color="auto"/>
            </w:tcBorders>
            <w:vAlign w:val="center"/>
            <w:hideMark/>
          </w:tcPr>
          <w:p w14:paraId="62E6CEF3" w14:textId="77777777" w:rsidR="00A92213" w:rsidRPr="00811F8A" w:rsidRDefault="00A92213" w:rsidP="00E90196">
            <w:pPr>
              <w:ind w:right="141"/>
              <w:jc w:val="center"/>
              <w:rPr>
                <w:b/>
              </w:rPr>
            </w:pPr>
            <w:r w:rsidRPr="00E3448D">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4B9E30BF" w14:textId="77777777" w:rsidR="00A92213" w:rsidRPr="00D45A73" w:rsidRDefault="00A92213" w:rsidP="00E90196">
            <w:pPr>
              <w:ind w:right="141"/>
              <w:rPr>
                <w:b/>
              </w:rPr>
            </w:pPr>
            <w:r>
              <w:t>О</w:t>
            </w:r>
            <w:r w:rsidRPr="00D45A73">
              <w:t>казание услуг по изучению общественного мнения: изучению состояния, проблем и перспектив социального, экономического, политического, культурного развития Ненецкого автономного округа и его жителей в разрезе по возрастным категориям</w:t>
            </w:r>
          </w:p>
        </w:tc>
        <w:tc>
          <w:tcPr>
            <w:tcW w:w="1984" w:type="dxa"/>
            <w:tcBorders>
              <w:top w:val="single" w:sz="4" w:space="0" w:color="auto"/>
              <w:left w:val="single" w:sz="4" w:space="0" w:color="auto"/>
              <w:bottom w:val="single" w:sz="4" w:space="0" w:color="auto"/>
              <w:right w:val="single" w:sz="4" w:space="0" w:color="auto"/>
            </w:tcBorders>
            <w:vAlign w:val="center"/>
          </w:tcPr>
          <w:p w14:paraId="0EC0DB84" w14:textId="77777777" w:rsidR="00A92213" w:rsidRPr="00811F8A" w:rsidRDefault="00A92213" w:rsidP="00E90196">
            <w:pPr>
              <w:ind w:right="141"/>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17B21F69" w14:textId="77777777" w:rsidR="00A92213" w:rsidRPr="002361D4" w:rsidRDefault="00A92213" w:rsidP="00E90196">
            <w:pPr>
              <w:ind w:right="141"/>
              <w:jc w:val="center"/>
            </w:pPr>
          </w:p>
        </w:tc>
      </w:tr>
      <w:tr w:rsidR="00A92213" w:rsidRPr="00811F8A" w14:paraId="417592A5" w14:textId="77777777" w:rsidTr="00E90196">
        <w:trPr>
          <w:trHeight w:val="490"/>
        </w:trPr>
        <w:tc>
          <w:tcPr>
            <w:tcW w:w="5637" w:type="dxa"/>
            <w:gridSpan w:val="2"/>
            <w:tcBorders>
              <w:top w:val="single" w:sz="4" w:space="0" w:color="auto"/>
              <w:left w:val="single" w:sz="4" w:space="0" w:color="auto"/>
              <w:bottom w:val="single" w:sz="4" w:space="0" w:color="auto"/>
              <w:right w:val="single" w:sz="4" w:space="0" w:color="auto"/>
            </w:tcBorders>
            <w:vAlign w:val="center"/>
            <w:hideMark/>
          </w:tcPr>
          <w:p w14:paraId="6D67C4A0" w14:textId="77777777" w:rsidR="00A92213" w:rsidRPr="00811F8A" w:rsidRDefault="00A92213" w:rsidP="00E90196">
            <w:pPr>
              <w:ind w:right="141"/>
            </w:pPr>
            <w:r w:rsidRPr="00811F8A">
              <w:rPr>
                <w:b/>
              </w:rPr>
              <w:t xml:space="preserve">Итого руб. без НДС: </w:t>
            </w:r>
            <w:r w:rsidRPr="00811F8A">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0EF1886" w14:textId="77777777" w:rsidR="00A92213" w:rsidRPr="00811F8A" w:rsidRDefault="00A92213" w:rsidP="00E90196">
            <w:pPr>
              <w:ind w:right="141"/>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2F8CA3D3" w14:textId="77777777" w:rsidR="00A92213" w:rsidRPr="002D0DC5" w:rsidRDefault="00A92213" w:rsidP="00E90196">
            <w:pPr>
              <w:ind w:right="141"/>
              <w:jc w:val="center"/>
            </w:pPr>
          </w:p>
        </w:tc>
      </w:tr>
      <w:tr w:rsidR="00A92213" w:rsidRPr="00811F8A" w14:paraId="71E06180" w14:textId="77777777" w:rsidTr="00E90196">
        <w:trPr>
          <w:trHeight w:val="490"/>
        </w:trPr>
        <w:tc>
          <w:tcPr>
            <w:tcW w:w="5637" w:type="dxa"/>
            <w:gridSpan w:val="2"/>
            <w:tcBorders>
              <w:top w:val="single" w:sz="4" w:space="0" w:color="auto"/>
              <w:left w:val="single" w:sz="4" w:space="0" w:color="auto"/>
              <w:bottom w:val="single" w:sz="4" w:space="0" w:color="auto"/>
              <w:right w:val="single" w:sz="4" w:space="0" w:color="auto"/>
            </w:tcBorders>
            <w:vAlign w:val="center"/>
          </w:tcPr>
          <w:p w14:paraId="5687983C" w14:textId="77777777" w:rsidR="00A92213" w:rsidRPr="00811F8A" w:rsidRDefault="00A92213" w:rsidP="00E90196">
            <w:pPr>
              <w:ind w:right="141"/>
              <w:rPr>
                <w:b/>
              </w:rPr>
            </w:pPr>
            <w:r>
              <w:rPr>
                <w:b/>
              </w:rPr>
              <w:t>НДС 20%, руб.</w:t>
            </w:r>
          </w:p>
        </w:tc>
        <w:tc>
          <w:tcPr>
            <w:tcW w:w="1984" w:type="dxa"/>
            <w:tcBorders>
              <w:top w:val="single" w:sz="4" w:space="0" w:color="auto"/>
              <w:left w:val="single" w:sz="4" w:space="0" w:color="auto"/>
              <w:bottom w:val="single" w:sz="4" w:space="0" w:color="auto"/>
              <w:right w:val="single" w:sz="4" w:space="0" w:color="auto"/>
            </w:tcBorders>
            <w:vAlign w:val="center"/>
          </w:tcPr>
          <w:p w14:paraId="2AE81CE6" w14:textId="77777777" w:rsidR="00A92213" w:rsidRPr="00811F8A" w:rsidRDefault="00A92213" w:rsidP="00E90196">
            <w:pPr>
              <w:ind w:right="141"/>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25A97AFF" w14:textId="77777777" w:rsidR="00A92213" w:rsidRPr="002D0DC5" w:rsidRDefault="00A92213" w:rsidP="00E90196">
            <w:pPr>
              <w:ind w:right="141"/>
              <w:jc w:val="center"/>
            </w:pPr>
          </w:p>
        </w:tc>
      </w:tr>
      <w:tr w:rsidR="00A92213" w:rsidRPr="00811F8A" w14:paraId="747F4464" w14:textId="77777777" w:rsidTr="00E90196">
        <w:trPr>
          <w:trHeight w:val="490"/>
        </w:trPr>
        <w:tc>
          <w:tcPr>
            <w:tcW w:w="5637" w:type="dxa"/>
            <w:gridSpan w:val="2"/>
            <w:tcBorders>
              <w:top w:val="single" w:sz="4" w:space="0" w:color="auto"/>
              <w:left w:val="single" w:sz="4" w:space="0" w:color="auto"/>
              <w:bottom w:val="single" w:sz="4" w:space="0" w:color="auto"/>
              <w:right w:val="single" w:sz="4" w:space="0" w:color="auto"/>
            </w:tcBorders>
            <w:vAlign w:val="center"/>
          </w:tcPr>
          <w:p w14:paraId="480955AC" w14:textId="77777777" w:rsidR="00A92213" w:rsidRDefault="00A92213" w:rsidP="00E90196">
            <w:pPr>
              <w:ind w:right="141"/>
              <w:rPr>
                <w:b/>
              </w:rPr>
            </w:pPr>
            <w:r>
              <w:rPr>
                <w:b/>
              </w:rPr>
              <w:t>Всего с НДС, руб.</w:t>
            </w:r>
          </w:p>
        </w:tc>
        <w:tc>
          <w:tcPr>
            <w:tcW w:w="1984" w:type="dxa"/>
            <w:tcBorders>
              <w:top w:val="single" w:sz="4" w:space="0" w:color="auto"/>
              <w:left w:val="single" w:sz="4" w:space="0" w:color="auto"/>
              <w:bottom w:val="single" w:sz="4" w:space="0" w:color="auto"/>
              <w:right w:val="single" w:sz="4" w:space="0" w:color="auto"/>
            </w:tcBorders>
            <w:vAlign w:val="center"/>
          </w:tcPr>
          <w:p w14:paraId="29289029" w14:textId="77777777" w:rsidR="00A92213" w:rsidRPr="00811F8A" w:rsidRDefault="00A92213" w:rsidP="00E90196">
            <w:pPr>
              <w:ind w:right="141"/>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142F4538" w14:textId="77777777" w:rsidR="00A92213" w:rsidRPr="002D0DC5" w:rsidRDefault="00A92213" w:rsidP="00E90196">
            <w:pPr>
              <w:ind w:right="141"/>
              <w:jc w:val="center"/>
            </w:pPr>
          </w:p>
        </w:tc>
      </w:tr>
    </w:tbl>
    <w:p w14:paraId="516FA25E" w14:textId="77777777" w:rsidR="00A92213" w:rsidRPr="00CD2AD7" w:rsidRDefault="00A92213" w:rsidP="00A92213">
      <w:pPr>
        <w:ind w:right="141"/>
        <w:rPr>
          <w:vanish/>
          <w:lang w:eastAsia="en-US"/>
        </w:rPr>
      </w:pPr>
    </w:p>
    <w:tbl>
      <w:tblPr>
        <w:tblpPr w:leftFromText="180" w:rightFromText="180" w:vertAnchor="page" w:horzAnchor="margin" w:tblpXSpec="right" w:tblpY="10561"/>
        <w:tblOverlap w:val="never"/>
        <w:tblW w:w="9239" w:type="dxa"/>
        <w:tblLook w:val="04A0" w:firstRow="1" w:lastRow="0" w:firstColumn="1" w:lastColumn="0" w:noHBand="0" w:noVBand="1"/>
      </w:tblPr>
      <w:tblGrid>
        <w:gridCol w:w="4576"/>
        <w:gridCol w:w="4663"/>
      </w:tblGrid>
      <w:tr w:rsidR="00A92213" w:rsidRPr="00811F8A" w14:paraId="42E6CAEE" w14:textId="77777777" w:rsidTr="00E90196">
        <w:trPr>
          <w:trHeight w:val="2971"/>
        </w:trPr>
        <w:tc>
          <w:tcPr>
            <w:tcW w:w="4576" w:type="dxa"/>
            <w:shd w:val="clear" w:color="auto" w:fill="auto"/>
          </w:tcPr>
          <w:p w14:paraId="42B4DBAC" w14:textId="77777777" w:rsidR="00A92213" w:rsidRPr="00811F8A" w:rsidRDefault="00A92213" w:rsidP="00E90196">
            <w:pPr>
              <w:jc w:val="both"/>
            </w:pPr>
          </w:p>
          <w:p w14:paraId="2F5C2210" w14:textId="77777777" w:rsidR="00A92213" w:rsidRPr="00CF3128" w:rsidRDefault="00A92213" w:rsidP="00E90196">
            <w:pPr>
              <w:pStyle w:val="a5"/>
              <w:snapToGrid w:val="0"/>
              <w:ind w:left="0"/>
              <w:jc w:val="both"/>
              <w:rPr>
                <w:b/>
                <w:bCs/>
              </w:rPr>
            </w:pPr>
            <w:r w:rsidRPr="00CF3128">
              <w:rPr>
                <w:b/>
                <w:bCs/>
              </w:rPr>
              <w:t xml:space="preserve">Заказчик: </w:t>
            </w:r>
          </w:p>
          <w:p w14:paraId="7C938BB6" w14:textId="77777777" w:rsidR="00A92213" w:rsidRPr="00D45A73" w:rsidRDefault="00A92213" w:rsidP="00E90196">
            <w:pPr>
              <w:autoSpaceDE w:val="0"/>
              <w:jc w:val="both"/>
            </w:pPr>
            <w:r w:rsidRPr="00CF3128">
              <w:rPr>
                <w:b/>
              </w:rPr>
              <w:t>Фонд СЭП НАО</w:t>
            </w:r>
          </w:p>
          <w:p w14:paraId="4363C565" w14:textId="77777777" w:rsidR="00A92213" w:rsidRPr="00D45A73" w:rsidRDefault="00A92213" w:rsidP="00E90196">
            <w:pPr>
              <w:autoSpaceDE w:val="0"/>
              <w:snapToGrid w:val="0"/>
              <w:ind w:right="752"/>
              <w:jc w:val="both"/>
              <w:rPr>
                <w:rStyle w:val="FontStyle32"/>
              </w:rPr>
            </w:pPr>
            <w:r w:rsidRPr="00D45A73">
              <w:rPr>
                <w:rStyle w:val="FontStyle32"/>
              </w:rPr>
              <w:t>166700, Российская Федерация, Ненецкий автономный округ, п. Искателей, ул. Губкина, д. 3 «Б», корпус 3</w:t>
            </w:r>
          </w:p>
          <w:p w14:paraId="65988C54" w14:textId="77777777" w:rsidR="00A92213" w:rsidRPr="00D45A73" w:rsidRDefault="00A92213" w:rsidP="00E90196">
            <w:pPr>
              <w:snapToGrid w:val="0"/>
              <w:jc w:val="both"/>
            </w:pPr>
            <w:r>
              <w:t xml:space="preserve">Директор </w:t>
            </w:r>
            <w:r w:rsidRPr="00D45A73">
              <w:t xml:space="preserve">ФОНД СЭП НАО                      </w:t>
            </w:r>
          </w:p>
          <w:p w14:paraId="284C6E26" w14:textId="77777777" w:rsidR="00A92213" w:rsidRPr="00D45A73" w:rsidRDefault="00A92213" w:rsidP="00E90196">
            <w:pPr>
              <w:snapToGrid w:val="0"/>
              <w:jc w:val="both"/>
            </w:pPr>
          </w:p>
          <w:p w14:paraId="172A7668" w14:textId="77777777" w:rsidR="00A92213" w:rsidRPr="00D45A73" w:rsidRDefault="00A92213" w:rsidP="00E90196">
            <w:pPr>
              <w:jc w:val="both"/>
            </w:pPr>
            <w:r w:rsidRPr="00D45A73">
              <w:t xml:space="preserve">___________________     /Е.В. Ильин/    </w:t>
            </w:r>
          </w:p>
          <w:p w14:paraId="530D3C03" w14:textId="77777777" w:rsidR="00A92213" w:rsidRPr="00D45A73" w:rsidRDefault="00A92213" w:rsidP="00E90196">
            <w:pPr>
              <w:jc w:val="both"/>
            </w:pPr>
          </w:p>
          <w:p w14:paraId="3DC41CD3" w14:textId="77777777" w:rsidR="00A92213" w:rsidRPr="00811F8A" w:rsidRDefault="00A92213" w:rsidP="00E90196">
            <w:pPr>
              <w:jc w:val="both"/>
            </w:pPr>
            <w:r w:rsidRPr="00D45A73">
              <w:t xml:space="preserve"> М.П</w:t>
            </w:r>
            <w:r>
              <w:t>.</w:t>
            </w:r>
          </w:p>
        </w:tc>
        <w:tc>
          <w:tcPr>
            <w:tcW w:w="4663" w:type="dxa"/>
            <w:shd w:val="clear" w:color="auto" w:fill="auto"/>
          </w:tcPr>
          <w:p w14:paraId="2792AD69" w14:textId="77777777" w:rsidR="00A92213" w:rsidRPr="00811F8A" w:rsidRDefault="00A92213" w:rsidP="00E90196">
            <w:pPr>
              <w:jc w:val="both"/>
            </w:pPr>
          </w:p>
          <w:p w14:paraId="4113580E" w14:textId="77777777" w:rsidR="00A92213" w:rsidRPr="00811F8A" w:rsidRDefault="00A92213" w:rsidP="00E90196">
            <w:pPr>
              <w:jc w:val="both"/>
            </w:pPr>
            <w:r w:rsidRPr="00CF3128">
              <w:rPr>
                <w:b/>
              </w:rPr>
              <w:t>Исполнитель:</w:t>
            </w:r>
            <w:r w:rsidRPr="00811F8A">
              <w:t xml:space="preserve"> </w:t>
            </w:r>
          </w:p>
          <w:p w14:paraId="1E25F2CB" w14:textId="77777777" w:rsidR="00A92213" w:rsidRDefault="00A92213" w:rsidP="00E90196">
            <w:pPr>
              <w:jc w:val="both"/>
            </w:pPr>
          </w:p>
          <w:p w14:paraId="30E02A31" w14:textId="77777777" w:rsidR="00A92213" w:rsidRPr="00811F8A" w:rsidRDefault="00A92213" w:rsidP="00E90196">
            <w:pPr>
              <w:jc w:val="both"/>
            </w:pPr>
          </w:p>
          <w:p w14:paraId="22BF687A" w14:textId="77777777" w:rsidR="00A92213" w:rsidRDefault="00A92213" w:rsidP="00E90196">
            <w:pPr>
              <w:jc w:val="both"/>
            </w:pPr>
          </w:p>
          <w:p w14:paraId="2417DF86" w14:textId="77777777" w:rsidR="00A92213" w:rsidRPr="00811F8A" w:rsidRDefault="00A92213" w:rsidP="00E90196">
            <w:pPr>
              <w:jc w:val="both"/>
            </w:pPr>
          </w:p>
        </w:tc>
      </w:tr>
    </w:tbl>
    <w:p w14:paraId="2B03EF98" w14:textId="77777777" w:rsidR="00A92213" w:rsidRPr="00811F8A" w:rsidRDefault="00A92213" w:rsidP="00A92213">
      <w:pPr>
        <w:rPr>
          <w:b/>
        </w:rPr>
      </w:pPr>
    </w:p>
    <w:p w14:paraId="510B599B" w14:textId="77777777" w:rsidR="00A92213" w:rsidRDefault="00A92213" w:rsidP="00A92213"/>
    <w:p w14:paraId="3B7982C6" w14:textId="77777777" w:rsidR="00922E60" w:rsidRDefault="002E308E"/>
    <w:sectPr w:rsidR="00922E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C7F41" w14:textId="77777777" w:rsidR="002E308E" w:rsidRDefault="002E308E" w:rsidP="00A92213">
      <w:r>
        <w:separator/>
      </w:r>
    </w:p>
  </w:endnote>
  <w:endnote w:type="continuationSeparator" w:id="0">
    <w:p w14:paraId="17AC636A" w14:textId="77777777" w:rsidR="002E308E" w:rsidRDefault="002E308E" w:rsidP="00A9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841AB" w14:textId="77777777" w:rsidR="002E308E" w:rsidRDefault="002E308E" w:rsidP="00A92213">
      <w:r>
        <w:separator/>
      </w:r>
    </w:p>
  </w:footnote>
  <w:footnote w:type="continuationSeparator" w:id="0">
    <w:p w14:paraId="557111D4" w14:textId="77777777" w:rsidR="002E308E" w:rsidRDefault="002E308E" w:rsidP="00A92213">
      <w:r>
        <w:continuationSeparator/>
      </w:r>
    </w:p>
  </w:footnote>
  <w:footnote w:id="1">
    <w:p w14:paraId="762D7201" w14:textId="77777777" w:rsidR="00A92213" w:rsidRDefault="00A92213" w:rsidP="00A92213">
      <w:pPr>
        <w:pStyle w:val="a7"/>
      </w:pPr>
      <w:r w:rsidRPr="00AF0D0F">
        <w:rPr>
          <w:rStyle w:val="a9"/>
        </w:rPr>
        <w:footnoteRef/>
      </w:r>
      <w:r w:rsidRPr="00AF0D0F">
        <w:t xml:space="preserve"> </w:t>
      </w:r>
      <w:r>
        <w:t>Перечень</w:t>
      </w:r>
      <w:r w:rsidRPr="00AF0D0F">
        <w:t xml:space="preserve"> показателей может быть уточнен на этапе оказания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54A71"/>
    <w:multiLevelType w:val="multilevel"/>
    <w:tmpl w:val="6326491C"/>
    <w:lvl w:ilvl="0">
      <w:start w:val="1"/>
      <w:numFmt w:val="decimal"/>
      <w:pStyle w:val="a"/>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FC4238F"/>
    <w:multiLevelType w:val="multilevel"/>
    <w:tmpl w:val="6326491C"/>
    <w:lvl w:ilvl="0">
      <w:start w:val="1"/>
      <w:numFmt w:val="decimal"/>
      <w:lvlText w:val="%1)"/>
      <w:lvlJc w:val="left"/>
      <w:pPr>
        <w:ind w:left="1"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A082CB9"/>
    <w:multiLevelType w:val="multilevel"/>
    <w:tmpl w:val="6326491C"/>
    <w:lvl w:ilvl="0">
      <w:start w:val="1"/>
      <w:numFmt w:val="decimal"/>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F316BB2"/>
    <w:multiLevelType w:val="multilevel"/>
    <w:tmpl w:val="6326491C"/>
    <w:lvl w:ilvl="0">
      <w:start w:val="1"/>
      <w:numFmt w:val="decimal"/>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4AF2047"/>
    <w:multiLevelType w:val="hybridMultilevel"/>
    <w:tmpl w:val="E1F034A4"/>
    <w:lvl w:ilvl="0" w:tplc="ABE03D38">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BF4060F"/>
    <w:multiLevelType w:val="multilevel"/>
    <w:tmpl w:val="6326491C"/>
    <w:lvl w:ilvl="0">
      <w:start w:val="1"/>
      <w:numFmt w:val="decimal"/>
      <w:lvlText w:val="%1)"/>
      <w:lvlJc w:val="left"/>
      <w:pPr>
        <w:ind w:left="1"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DA203A4"/>
    <w:multiLevelType w:val="multilevel"/>
    <w:tmpl w:val="6326491C"/>
    <w:lvl w:ilvl="0">
      <w:start w:val="1"/>
      <w:numFmt w:val="decimal"/>
      <w:lvlText w:val="%1)"/>
      <w:lvlJc w:val="left"/>
      <w:pPr>
        <w:ind w:left="1"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E0F67ED"/>
    <w:multiLevelType w:val="multilevel"/>
    <w:tmpl w:val="0E7033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6C3"/>
    <w:rsid w:val="002E308E"/>
    <w:rsid w:val="003B1E92"/>
    <w:rsid w:val="004356C3"/>
    <w:rsid w:val="0047047A"/>
    <w:rsid w:val="00757FD7"/>
    <w:rsid w:val="00A92213"/>
    <w:rsid w:val="00E41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C91D"/>
  <w15:chartTrackingRefBased/>
  <w15:docId w15:val="{088B4193-295F-4C5A-B94E-57356FBD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9221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A92213"/>
    <w:pPr>
      <w:keepNext/>
      <w:spacing w:before="240" w:after="60"/>
      <w:outlineLvl w:val="0"/>
    </w:pPr>
    <w:rPr>
      <w:rFonts w:ascii="Cambria" w:hAnsi="Cambria"/>
      <w:b/>
      <w:bCs/>
      <w:kern w:val="32"/>
      <w:sz w:val="32"/>
      <w:szCs w:val="32"/>
      <w:lang w:val="x-none" w:eastAsia="x-none"/>
    </w:rPr>
  </w:style>
  <w:style w:type="paragraph" w:styleId="2">
    <w:name w:val="heading 2"/>
    <w:basedOn w:val="a1"/>
    <w:next w:val="a1"/>
    <w:link w:val="20"/>
    <w:unhideWhenUsed/>
    <w:qFormat/>
    <w:rsid w:val="00A92213"/>
    <w:pPr>
      <w:keepNext/>
      <w:spacing w:before="240" w:after="60"/>
      <w:outlineLvl w:val="1"/>
    </w:pPr>
    <w:rPr>
      <w:rFonts w:ascii="Cambria" w:hAnsi="Cambria"/>
      <w:b/>
      <w:bCs/>
      <w:i/>
      <w:iCs/>
      <w:sz w:val="28"/>
      <w:szCs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A92213"/>
    <w:rPr>
      <w:rFonts w:ascii="Cambria" w:eastAsia="Times New Roman" w:hAnsi="Cambria" w:cs="Times New Roman"/>
      <w:b/>
      <w:bCs/>
      <w:kern w:val="32"/>
      <w:sz w:val="32"/>
      <w:szCs w:val="32"/>
      <w:lang w:val="x-none" w:eastAsia="x-none"/>
    </w:rPr>
  </w:style>
  <w:style w:type="character" w:customStyle="1" w:styleId="20">
    <w:name w:val="Заголовок 2 Знак"/>
    <w:basedOn w:val="a2"/>
    <w:link w:val="2"/>
    <w:rsid w:val="00A92213"/>
    <w:rPr>
      <w:rFonts w:ascii="Cambria" w:eastAsia="Times New Roman" w:hAnsi="Cambria" w:cs="Times New Roman"/>
      <w:b/>
      <w:bCs/>
      <w:i/>
      <w:iCs/>
      <w:sz w:val="28"/>
      <w:szCs w:val="28"/>
      <w:lang w:val="x-none" w:eastAsia="x-none"/>
    </w:rPr>
  </w:style>
  <w:style w:type="paragraph" w:styleId="a5">
    <w:name w:val="Body Text Indent"/>
    <w:basedOn w:val="a1"/>
    <w:link w:val="a6"/>
    <w:unhideWhenUsed/>
    <w:rsid w:val="00A92213"/>
    <w:pPr>
      <w:spacing w:after="120"/>
      <w:ind w:left="283"/>
    </w:pPr>
    <w:rPr>
      <w:lang w:val="x-none" w:eastAsia="x-none"/>
    </w:rPr>
  </w:style>
  <w:style w:type="character" w:customStyle="1" w:styleId="a6">
    <w:name w:val="Основной текст с отступом Знак"/>
    <w:basedOn w:val="a2"/>
    <w:link w:val="a5"/>
    <w:rsid w:val="00A92213"/>
    <w:rPr>
      <w:rFonts w:ascii="Times New Roman" w:eastAsia="Times New Roman" w:hAnsi="Times New Roman" w:cs="Times New Roman"/>
      <w:sz w:val="24"/>
      <w:szCs w:val="24"/>
      <w:lang w:val="x-none" w:eastAsia="x-none"/>
    </w:rPr>
  </w:style>
  <w:style w:type="paragraph" w:styleId="a7">
    <w:name w:val="footnote text"/>
    <w:aliases w:val="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1"/>
    <w:link w:val="a8"/>
    <w:unhideWhenUsed/>
    <w:rsid w:val="00A92213"/>
    <w:pPr>
      <w:ind w:firstLine="709"/>
      <w:jc w:val="both"/>
    </w:pPr>
    <w:rPr>
      <w:rFonts w:eastAsia="Calibri"/>
      <w:sz w:val="20"/>
      <w:szCs w:val="20"/>
      <w:lang w:val="x-none" w:eastAsia="en-US"/>
    </w:rPr>
  </w:style>
  <w:style w:type="character" w:customStyle="1" w:styleId="a8">
    <w:name w:val="Текст сноски Знак"/>
    <w:aliases w:val="Знак2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2"/>
    <w:link w:val="a7"/>
    <w:rsid w:val="00A92213"/>
    <w:rPr>
      <w:rFonts w:ascii="Times New Roman" w:eastAsia="Calibri" w:hAnsi="Times New Roman" w:cs="Times New Roman"/>
      <w:sz w:val="20"/>
      <w:szCs w:val="20"/>
      <w:lang w:val="x-none"/>
    </w:rPr>
  </w:style>
  <w:style w:type="character" w:styleId="a9">
    <w:name w:val="footnote reference"/>
    <w:rsid w:val="00A92213"/>
    <w:rPr>
      <w:rFonts w:cs="Times New Roman"/>
      <w:vertAlign w:val="superscript"/>
    </w:rPr>
  </w:style>
  <w:style w:type="character" w:styleId="aa">
    <w:name w:val="annotation reference"/>
    <w:uiPriority w:val="99"/>
    <w:unhideWhenUsed/>
    <w:rsid w:val="00A92213"/>
    <w:rPr>
      <w:sz w:val="16"/>
      <w:szCs w:val="16"/>
    </w:rPr>
  </w:style>
  <w:style w:type="paragraph" w:styleId="ab">
    <w:name w:val="annotation text"/>
    <w:basedOn w:val="a1"/>
    <w:link w:val="ac"/>
    <w:uiPriority w:val="99"/>
    <w:unhideWhenUsed/>
    <w:rsid w:val="00A92213"/>
    <w:pPr>
      <w:suppressAutoHyphens/>
      <w:spacing w:line="100" w:lineRule="atLeast"/>
    </w:pPr>
    <w:rPr>
      <w:kern w:val="1"/>
      <w:sz w:val="20"/>
      <w:szCs w:val="20"/>
      <w:lang w:val="x-none" w:eastAsia="ar-SA"/>
    </w:rPr>
  </w:style>
  <w:style w:type="character" w:customStyle="1" w:styleId="ac">
    <w:name w:val="Текст примечания Знак"/>
    <w:basedOn w:val="a2"/>
    <w:link w:val="ab"/>
    <w:uiPriority w:val="99"/>
    <w:rsid w:val="00A92213"/>
    <w:rPr>
      <w:rFonts w:ascii="Times New Roman" w:eastAsia="Times New Roman" w:hAnsi="Times New Roman" w:cs="Times New Roman"/>
      <w:kern w:val="1"/>
      <w:sz w:val="20"/>
      <w:szCs w:val="20"/>
      <w:lang w:val="x-none" w:eastAsia="ar-SA"/>
    </w:rPr>
  </w:style>
  <w:style w:type="paragraph" w:customStyle="1" w:styleId="text">
    <w:name w:val="text"/>
    <w:basedOn w:val="a1"/>
    <w:rsid w:val="00A92213"/>
    <w:pPr>
      <w:spacing w:before="100" w:beforeAutospacing="1" w:after="100" w:afterAutospacing="1"/>
    </w:pPr>
  </w:style>
  <w:style w:type="character" w:customStyle="1" w:styleId="FontStyle32">
    <w:name w:val="Font Style32"/>
    <w:uiPriority w:val="99"/>
    <w:rsid w:val="00A92213"/>
    <w:rPr>
      <w:rFonts w:ascii="Times New Roman" w:hAnsi="Times New Roman" w:cs="Times New Roman"/>
      <w:sz w:val="20"/>
      <w:szCs w:val="20"/>
    </w:rPr>
  </w:style>
  <w:style w:type="paragraph" w:customStyle="1" w:styleId="Style13pt">
    <w:name w:val="Style Таблица текст + 13 pt"/>
    <w:basedOn w:val="a1"/>
    <w:link w:val="ad"/>
    <w:uiPriority w:val="99"/>
    <w:rsid w:val="00A92213"/>
    <w:pPr>
      <w:spacing w:before="40" w:after="40"/>
      <w:ind w:left="57" w:right="57"/>
    </w:pPr>
    <w:rPr>
      <w:sz w:val="26"/>
    </w:rPr>
  </w:style>
  <w:style w:type="character" w:customStyle="1" w:styleId="ad">
    <w:name w:val="ГС_абз_Основной Знак"/>
    <w:link w:val="Style13pt"/>
    <w:uiPriority w:val="99"/>
    <w:locked/>
    <w:rsid w:val="00A92213"/>
    <w:rPr>
      <w:rFonts w:ascii="Times New Roman" w:eastAsia="Times New Roman" w:hAnsi="Times New Roman" w:cs="Times New Roman"/>
      <w:sz w:val="26"/>
      <w:szCs w:val="24"/>
      <w:lang w:eastAsia="ru-RU"/>
    </w:rPr>
  </w:style>
  <w:style w:type="paragraph" w:customStyle="1" w:styleId="ae">
    <w:name w:val="Таблица шапка"/>
    <w:basedOn w:val="a1"/>
    <w:next w:val="a1"/>
    <w:link w:val="af"/>
    <w:uiPriority w:val="99"/>
    <w:rsid w:val="00A92213"/>
    <w:pPr>
      <w:spacing w:before="40" w:after="40"/>
      <w:ind w:left="57" w:right="57"/>
      <w:jc w:val="center"/>
    </w:pPr>
    <w:rPr>
      <w:b/>
      <w:bCs/>
    </w:rPr>
  </w:style>
  <w:style w:type="character" w:customStyle="1" w:styleId="af">
    <w:name w:val="Таблица шапка Знак"/>
    <w:link w:val="ae"/>
    <w:uiPriority w:val="99"/>
    <w:locked/>
    <w:rsid w:val="00A92213"/>
    <w:rPr>
      <w:rFonts w:ascii="Times New Roman" w:eastAsia="Times New Roman" w:hAnsi="Times New Roman" w:cs="Times New Roman"/>
      <w:b/>
      <w:bCs/>
      <w:sz w:val="24"/>
      <w:szCs w:val="24"/>
      <w:lang w:eastAsia="ru-RU"/>
    </w:rPr>
  </w:style>
  <w:style w:type="paragraph" w:customStyle="1" w:styleId="af0">
    <w:name w:val="ЧТЗ абзац"/>
    <w:qFormat/>
    <w:rsid w:val="00A92213"/>
    <w:pPr>
      <w:spacing w:after="0" w:line="360" w:lineRule="auto"/>
      <w:ind w:firstLine="709"/>
      <w:jc w:val="both"/>
    </w:pPr>
    <w:rPr>
      <w:rFonts w:ascii="Times New Roman" w:eastAsia="Times New Roman" w:hAnsi="Times New Roman" w:cs="Times New Roman"/>
      <w:sz w:val="24"/>
      <w:szCs w:val="24"/>
    </w:rPr>
  </w:style>
  <w:style w:type="paragraph" w:customStyle="1" w:styleId="a0">
    <w:name w:val="ЧТЗ дефис"/>
    <w:basedOn w:val="af0"/>
    <w:qFormat/>
    <w:rsid w:val="00A92213"/>
    <w:pPr>
      <w:numPr>
        <w:numId w:val="1"/>
      </w:numPr>
      <w:tabs>
        <w:tab w:val="left" w:pos="1134"/>
      </w:tabs>
    </w:pPr>
  </w:style>
  <w:style w:type="paragraph" w:customStyle="1" w:styleId="a">
    <w:name w:val="ЧТЗ список"/>
    <w:basedOn w:val="a1"/>
    <w:qFormat/>
    <w:rsid w:val="00A92213"/>
    <w:pPr>
      <w:numPr>
        <w:numId w:val="2"/>
      </w:numPr>
      <w:tabs>
        <w:tab w:val="left" w:pos="1134"/>
        <w:tab w:val="left" w:pos="1276"/>
      </w:tabs>
      <w:spacing w:line="360" w:lineRule="auto"/>
      <w:jc w:val="both"/>
    </w:pPr>
  </w:style>
  <w:style w:type="paragraph" w:customStyle="1" w:styleId="af1">
    <w:name w:val="ТЗ абзац"/>
    <w:basedOn w:val="a1"/>
    <w:qFormat/>
    <w:rsid w:val="00A92213"/>
    <w:pPr>
      <w:spacing w:line="360" w:lineRule="auto"/>
      <w:ind w:firstLine="709"/>
      <w:jc w:val="both"/>
    </w:pPr>
  </w:style>
  <w:style w:type="paragraph" w:styleId="af2">
    <w:name w:val="Balloon Text"/>
    <w:basedOn w:val="a1"/>
    <w:link w:val="af3"/>
    <w:uiPriority w:val="99"/>
    <w:semiHidden/>
    <w:unhideWhenUsed/>
    <w:rsid w:val="00A92213"/>
    <w:rPr>
      <w:rFonts w:ascii="Segoe UI" w:hAnsi="Segoe UI" w:cs="Segoe UI"/>
      <w:sz w:val="18"/>
      <w:szCs w:val="18"/>
    </w:rPr>
  </w:style>
  <w:style w:type="character" w:customStyle="1" w:styleId="af3">
    <w:name w:val="Текст выноски Знак"/>
    <w:basedOn w:val="a2"/>
    <w:link w:val="af2"/>
    <w:uiPriority w:val="99"/>
    <w:semiHidden/>
    <w:rsid w:val="00A92213"/>
    <w:rPr>
      <w:rFonts w:ascii="Segoe UI" w:eastAsia="Times New Roman" w:hAnsi="Segoe UI" w:cs="Segoe UI"/>
      <w:sz w:val="18"/>
      <w:szCs w:val="18"/>
      <w:lang w:eastAsia="ru-RU"/>
    </w:rPr>
  </w:style>
  <w:style w:type="paragraph" w:styleId="af4">
    <w:name w:val="annotation subject"/>
    <w:basedOn w:val="ab"/>
    <w:next w:val="ab"/>
    <w:link w:val="af5"/>
    <w:uiPriority w:val="99"/>
    <w:semiHidden/>
    <w:unhideWhenUsed/>
    <w:rsid w:val="00A92213"/>
    <w:pPr>
      <w:suppressAutoHyphens w:val="0"/>
      <w:spacing w:line="240" w:lineRule="auto"/>
    </w:pPr>
    <w:rPr>
      <w:b/>
      <w:bCs/>
      <w:kern w:val="0"/>
      <w:lang w:val="ru-RU" w:eastAsia="ru-RU"/>
    </w:rPr>
  </w:style>
  <w:style w:type="character" w:customStyle="1" w:styleId="af5">
    <w:name w:val="Тема примечания Знак"/>
    <w:basedOn w:val="ac"/>
    <w:link w:val="af4"/>
    <w:uiPriority w:val="99"/>
    <w:semiHidden/>
    <w:rsid w:val="00A92213"/>
    <w:rPr>
      <w:rFonts w:ascii="Times New Roman" w:eastAsia="Times New Roman" w:hAnsi="Times New Roman" w:cs="Times New Roman"/>
      <w:b/>
      <w:bCs/>
      <w:kern w:val="1"/>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2949</Words>
  <Characters>16810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Сахаров Иван Александрович</dc:creator>
  <cp:keywords/>
  <dc:description/>
  <cp:lastModifiedBy>User</cp:lastModifiedBy>
  <cp:revision>3</cp:revision>
  <dcterms:created xsi:type="dcterms:W3CDTF">2019-06-24T17:22:00Z</dcterms:created>
  <dcterms:modified xsi:type="dcterms:W3CDTF">2019-06-25T08:15:00Z</dcterms:modified>
</cp:coreProperties>
</file>